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361AC5C5"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161CC4">
        <w:rPr>
          <w:rFonts w:cs="Arial"/>
          <w:sz w:val="24"/>
          <w:szCs w:val="24"/>
        </w:rPr>
        <w:t>ng #90</w:t>
      </w:r>
      <w:r w:rsidR="00C44BDC">
        <w:rPr>
          <w:rFonts w:cs="Arial"/>
          <w:sz w:val="24"/>
          <w:szCs w:val="24"/>
        </w:rPr>
        <w:tab/>
        <w:t>R4-1900133</w:t>
      </w:r>
    </w:p>
    <w:p w14:paraId="418EF0CE" w14:textId="6D65CDA5" w:rsidR="00CE74C5" w:rsidRPr="00CE74C5" w:rsidRDefault="00161CC4"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Athens</w:t>
      </w:r>
      <w:r w:rsidR="00B624FA">
        <w:rPr>
          <w:rFonts w:eastAsia="SimSun"/>
          <w:sz w:val="24"/>
          <w:szCs w:val="24"/>
          <w:lang w:eastAsia="zh-CN"/>
        </w:rPr>
        <w:t>,</w:t>
      </w:r>
      <w:r>
        <w:rPr>
          <w:rFonts w:eastAsia="SimSun"/>
          <w:sz w:val="24"/>
          <w:szCs w:val="24"/>
          <w:lang w:eastAsia="zh-CN"/>
        </w:rPr>
        <w:t xml:space="preserve"> Greece, Feb 25th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Mar 1st</w:t>
      </w:r>
      <w:r w:rsidR="00CE74C5" w:rsidRPr="00CE74C5">
        <w:rPr>
          <w:rFonts w:eastAsia="SimSun"/>
          <w:sz w:val="24"/>
          <w:szCs w:val="24"/>
          <w:lang w:eastAsia="zh-CN"/>
        </w:rPr>
        <w:t>,</w:t>
      </w:r>
      <w:r>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0B6C5590"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3A5107">
        <w:rPr>
          <w:rFonts w:ascii="Arial" w:hAnsi="Arial"/>
          <w:sz w:val="24"/>
        </w:rPr>
        <w:t>6.7.8.3.1</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54076BBE"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AF58FE">
        <w:rPr>
          <w:rFonts w:ascii="Arial" w:hAnsi="Arial"/>
          <w:sz w:val="24"/>
        </w:rPr>
        <w:t xml:space="preserve">On beam Correspondence </w:t>
      </w:r>
      <w:r w:rsidR="00161CC4">
        <w:rPr>
          <w:rFonts w:ascii="Arial" w:hAnsi="Arial"/>
          <w:sz w:val="24"/>
        </w:rPr>
        <w:t>test procedure</w:t>
      </w:r>
    </w:p>
    <w:p w14:paraId="47130695" w14:textId="06D7B75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C352C1">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5855F79F" w:rsidR="008E7145" w:rsidRPr="00C32F76" w:rsidRDefault="00161CC4" w:rsidP="00122353">
      <w:pPr>
        <w:jc w:val="both"/>
        <w:rPr>
          <w:rFonts w:ascii="Arial" w:hAnsi="Arial" w:cs="Arial"/>
          <w:sz w:val="20"/>
          <w:szCs w:val="20"/>
        </w:rPr>
      </w:pPr>
      <w:r>
        <w:rPr>
          <w:rFonts w:ascii="Arial" w:hAnsi="Arial" w:cs="Arial"/>
          <w:sz w:val="20"/>
          <w:szCs w:val="20"/>
        </w:rPr>
        <w:t xml:space="preserve">In RP#82 meeting, </w:t>
      </w:r>
      <w:r w:rsidR="00E0728F">
        <w:rPr>
          <w:rFonts w:ascii="Arial" w:hAnsi="Arial" w:cs="Arial"/>
          <w:sz w:val="20"/>
          <w:szCs w:val="20"/>
        </w:rPr>
        <w:t>a</w:t>
      </w:r>
      <w:r>
        <w:rPr>
          <w:rFonts w:ascii="Arial" w:hAnsi="Arial" w:cs="Arial"/>
          <w:sz w:val="20"/>
          <w:szCs w:val="20"/>
        </w:rPr>
        <w:t xml:space="preserve"> WF</w:t>
      </w:r>
      <w:r w:rsidR="00E0728F">
        <w:rPr>
          <w:rFonts w:ascii="Arial" w:hAnsi="Arial" w:cs="Arial"/>
          <w:sz w:val="20"/>
          <w:szCs w:val="20"/>
        </w:rPr>
        <w:t xml:space="preserve"> </w:t>
      </w:r>
      <w:r>
        <w:rPr>
          <w:rFonts w:ascii="Arial" w:hAnsi="Arial" w:cs="Arial"/>
          <w:sz w:val="20"/>
          <w:szCs w:val="20"/>
        </w:rPr>
        <w:t>on beam correspondence</w:t>
      </w:r>
      <w:r w:rsidR="00E0728F">
        <w:rPr>
          <w:rFonts w:ascii="Arial" w:hAnsi="Arial" w:cs="Arial"/>
          <w:sz w:val="20"/>
          <w:szCs w:val="20"/>
        </w:rPr>
        <w:t xml:space="preserve"> [1]</w:t>
      </w:r>
      <w:r>
        <w:rPr>
          <w:rFonts w:ascii="Arial" w:hAnsi="Arial" w:cs="Arial"/>
          <w:sz w:val="20"/>
          <w:szCs w:val="20"/>
        </w:rPr>
        <w:t xml:space="preserve"> was approved to further study beam correspondence requirements and test procedure. </w:t>
      </w:r>
      <w:r w:rsidR="00E0728F">
        <w:rPr>
          <w:rFonts w:ascii="Arial" w:hAnsi="Arial" w:cs="Arial"/>
          <w:sz w:val="20"/>
          <w:szCs w:val="20"/>
        </w:rPr>
        <w:t>In this contribution, we present our view on beam correspondence test procedure.</w:t>
      </w:r>
    </w:p>
    <w:p w14:paraId="1E77E169" w14:textId="3AED644D"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1BA5FA1" w14:textId="576E4E82" w:rsidR="006D0CAE" w:rsidRPr="006D0CAE" w:rsidRDefault="006D0CAE" w:rsidP="006D0CAE">
      <w:pPr>
        <w:pStyle w:val="Heading2"/>
      </w:pPr>
      <w:r>
        <w:t>Background</w:t>
      </w:r>
    </w:p>
    <w:p w14:paraId="44F4E759" w14:textId="179DC815" w:rsidR="00A45551" w:rsidRDefault="00ED42E3" w:rsidP="00B20116">
      <w:pPr>
        <w:rPr>
          <w:rFonts w:ascii="Arial" w:hAnsi="Arial" w:cs="Arial"/>
          <w:sz w:val="20"/>
          <w:szCs w:val="20"/>
        </w:rPr>
      </w:pPr>
      <w:r w:rsidRPr="00ED42E3">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2ACD7A7D" wp14:editId="7406AC81">
                <wp:simplePos x="0" y="0"/>
                <wp:positionH relativeFrom="margin">
                  <wp:posOffset>-66675</wp:posOffset>
                </wp:positionH>
                <wp:positionV relativeFrom="paragraph">
                  <wp:posOffset>1024890</wp:posOffset>
                </wp:positionV>
                <wp:extent cx="6224905" cy="3622040"/>
                <wp:effectExtent l="0" t="0" r="2349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4905" cy="3622040"/>
                        </a:xfrm>
                        <a:prstGeom prst="rect">
                          <a:avLst/>
                        </a:prstGeom>
                        <a:solidFill>
                          <a:srgbClr val="FFFFFF"/>
                        </a:solidFill>
                        <a:ln w="9525">
                          <a:solidFill>
                            <a:srgbClr val="000000"/>
                          </a:solidFill>
                          <a:miter lim="800000"/>
                          <a:headEnd/>
                          <a:tailEnd/>
                        </a:ln>
                      </wps:spPr>
                      <wps:txbx>
                        <w:txbxContent>
                          <w:p w14:paraId="091AD7E7" w14:textId="364A0677" w:rsidR="003D3F68" w:rsidRPr="00481A23" w:rsidRDefault="003D3F68" w:rsidP="00ED42E3">
                            <w:pPr>
                              <w:rPr>
                                <w:b/>
                              </w:rPr>
                            </w:pPr>
                            <w:r w:rsidRPr="00481A23">
                              <w:rPr>
                                <w:b/>
                              </w:rPr>
                              <w:t>Proposal</w:t>
                            </w:r>
                          </w:p>
                          <w:p w14:paraId="1971DA59" w14:textId="37DB167A" w:rsidR="003D3F68" w:rsidRPr="00481A23" w:rsidRDefault="003D3F68" w:rsidP="008409E8">
                            <w:pPr>
                              <w:numPr>
                                <w:ilvl w:val="0"/>
                                <w:numId w:val="13"/>
                              </w:numPr>
                              <w:rPr>
                                <w:sz w:val="18"/>
                                <w:szCs w:val="18"/>
                              </w:rPr>
                            </w:pPr>
                            <w:r w:rsidRPr="00481A23">
                              <w:rPr>
                                <w:sz w:val="18"/>
                                <w:szCs w:val="18"/>
                              </w:rPr>
                              <w:t>Clarify in TS 38.306 that beam correspondence (UE feature 2-20) is applicable only for FR2</w:t>
                            </w:r>
                          </w:p>
                          <w:p w14:paraId="3FD24E77" w14:textId="77777777" w:rsidR="003D3F68" w:rsidRPr="00481A23" w:rsidRDefault="003D3F68" w:rsidP="008409E8">
                            <w:pPr>
                              <w:numPr>
                                <w:ilvl w:val="0"/>
                                <w:numId w:val="13"/>
                              </w:numPr>
                              <w:rPr>
                                <w:sz w:val="18"/>
                                <w:szCs w:val="18"/>
                              </w:rPr>
                            </w:pPr>
                            <w:r w:rsidRPr="00481A23">
                              <w:rPr>
                                <w:sz w:val="18"/>
                                <w:szCs w:val="18"/>
                              </w:rPr>
                              <w:t>Beam correspondence is mandatory with the capability signaling definition as below (UE feature 2-20)</w:t>
                            </w:r>
                            <w:r w:rsidRPr="00481A23">
                              <w:rPr>
                                <w:sz w:val="18"/>
                                <w:szCs w:val="18"/>
                                <w:u w:val="single"/>
                              </w:rPr>
                              <w:t xml:space="preserve"> </w:t>
                            </w:r>
                          </w:p>
                          <w:p w14:paraId="021905AC" w14:textId="77777777" w:rsidR="003D3F68" w:rsidRPr="00481A23" w:rsidRDefault="003D3F68" w:rsidP="008409E8">
                            <w:pPr>
                              <w:numPr>
                                <w:ilvl w:val="1"/>
                                <w:numId w:val="13"/>
                              </w:numPr>
                              <w:rPr>
                                <w:sz w:val="18"/>
                                <w:szCs w:val="18"/>
                              </w:rPr>
                            </w:pPr>
                            <w:r w:rsidRPr="00481A23">
                              <w:rPr>
                                <w:sz w:val="18"/>
                                <w:szCs w:val="18"/>
                              </w:rPr>
                              <w:t>UE that fulfills the beam correspondence requirement without the uplink beam sweeping shall set the bit to 1</w:t>
                            </w:r>
                          </w:p>
                          <w:p w14:paraId="14FB542E" w14:textId="77777777" w:rsidR="003D3F68" w:rsidRPr="00481A23" w:rsidRDefault="003D3F68" w:rsidP="008409E8">
                            <w:pPr>
                              <w:numPr>
                                <w:ilvl w:val="1"/>
                                <w:numId w:val="13"/>
                              </w:numPr>
                              <w:rPr>
                                <w:sz w:val="18"/>
                                <w:szCs w:val="18"/>
                              </w:rPr>
                            </w:pPr>
                            <w:r w:rsidRPr="00481A23">
                              <w:rPr>
                                <w:sz w:val="18"/>
                                <w:szCs w:val="18"/>
                              </w:rPr>
                              <w:t>UE that fulfills the beam correspondence requirement with the uplink beam sweeping shall set the bit to 0</w:t>
                            </w:r>
                          </w:p>
                          <w:p w14:paraId="08D92123" w14:textId="77777777" w:rsidR="003D3F68" w:rsidRPr="00481A23" w:rsidRDefault="003D3F68" w:rsidP="008409E8">
                            <w:pPr>
                              <w:numPr>
                                <w:ilvl w:val="0"/>
                                <w:numId w:val="13"/>
                              </w:numPr>
                              <w:rPr>
                                <w:sz w:val="18"/>
                                <w:szCs w:val="18"/>
                              </w:rPr>
                            </w:pPr>
                            <w:r w:rsidRPr="00481A23">
                              <w:rPr>
                                <w:sz w:val="18"/>
                                <w:szCs w:val="18"/>
                              </w:rPr>
                              <w:t>Uplink beam management (UE feature 2-30) is UE optional with capability signaling</w:t>
                            </w:r>
                          </w:p>
                          <w:p w14:paraId="0CD8FD95" w14:textId="77777777" w:rsidR="003D3F68" w:rsidRPr="00481A23" w:rsidRDefault="003D3F68" w:rsidP="008409E8">
                            <w:pPr>
                              <w:numPr>
                                <w:ilvl w:val="1"/>
                                <w:numId w:val="13"/>
                              </w:numPr>
                              <w:rPr>
                                <w:sz w:val="18"/>
                                <w:szCs w:val="18"/>
                              </w:rPr>
                            </w:pPr>
                            <w:r w:rsidRPr="00481A23">
                              <w:rPr>
                                <w:sz w:val="18"/>
                                <w:szCs w:val="18"/>
                              </w:rPr>
                              <w:t>UE feature 2-30 shall be set to 1 if UE feature 2-20 is set to 0</w:t>
                            </w:r>
                          </w:p>
                          <w:p w14:paraId="7B84E3A4" w14:textId="77777777" w:rsidR="003D3F68" w:rsidRPr="00481A23" w:rsidRDefault="003D3F68" w:rsidP="008409E8">
                            <w:pPr>
                              <w:numPr>
                                <w:ilvl w:val="1"/>
                                <w:numId w:val="13"/>
                              </w:numPr>
                              <w:rPr>
                                <w:sz w:val="18"/>
                                <w:szCs w:val="18"/>
                              </w:rPr>
                            </w:pPr>
                            <w:r w:rsidRPr="00481A23">
                              <w:rPr>
                                <w:sz w:val="18"/>
                                <w:szCs w:val="18"/>
                              </w:rPr>
                              <w:t>For the UE meeting the minimum peak EIRP and spherical coverage requirements without the uplink beam sweeping, the uplink beam management (UE feature 2-30) is optional</w:t>
                            </w:r>
                          </w:p>
                          <w:p w14:paraId="341DF25B" w14:textId="77777777" w:rsidR="003D3F68" w:rsidRPr="00481A23" w:rsidRDefault="003D3F68" w:rsidP="008409E8">
                            <w:pPr>
                              <w:numPr>
                                <w:ilvl w:val="0"/>
                                <w:numId w:val="13"/>
                              </w:numPr>
                              <w:rPr>
                                <w:sz w:val="18"/>
                                <w:szCs w:val="18"/>
                              </w:rPr>
                            </w:pPr>
                            <w:r w:rsidRPr="00481A23">
                              <w:rPr>
                                <w:sz w:val="18"/>
                                <w:szCs w:val="18"/>
                              </w:rPr>
                              <w:t xml:space="preserve">RAN4 to define details of the beam correspondence tolerance requirements given in the next slide </w:t>
                            </w:r>
                          </w:p>
                          <w:p w14:paraId="7BE7568F" w14:textId="77777777" w:rsidR="003D3F68" w:rsidRPr="00481A23" w:rsidRDefault="003D3F68" w:rsidP="008409E8">
                            <w:pPr>
                              <w:numPr>
                                <w:ilvl w:val="0"/>
                                <w:numId w:val="13"/>
                              </w:numPr>
                              <w:rPr>
                                <w:sz w:val="18"/>
                                <w:szCs w:val="18"/>
                              </w:rPr>
                            </w:pPr>
                            <w:r w:rsidRPr="00481A23">
                              <w:rPr>
                                <w:sz w:val="18"/>
                                <w:szCs w:val="18"/>
                              </w:rPr>
                              <w:t xml:space="preserve">Remove the contents of section 6.6.4 of the big CR to 38.101-2 in RP-182359  </w:t>
                            </w:r>
                          </w:p>
                          <w:p w14:paraId="74F0B36B" w14:textId="77777777" w:rsidR="003D3F68" w:rsidRPr="00481A23" w:rsidRDefault="003D3F68" w:rsidP="008409E8">
                            <w:pPr>
                              <w:numPr>
                                <w:ilvl w:val="0"/>
                                <w:numId w:val="13"/>
                              </w:numPr>
                              <w:rPr>
                                <w:sz w:val="18"/>
                                <w:szCs w:val="18"/>
                              </w:rPr>
                            </w:pPr>
                            <w:r w:rsidRPr="00481A23">
                              <w:rPr>
                                <w:sz w:val="18"/>
                                <w:szCs w:val="18"/>
                              </w:rPr>
                              <w:t xml:space="preserve">No change on the existing RAN4 agreement on minimum peak EIRP and spherical coverage requirements in TS 38.101-2 section 6.2.1.3 </w:t>
                            </w:r>
                          </w:p>
                          <w:p w14:paraId="511FF94B" w14:textId="77777777" w:rsidR="003D3F68" w:rsidRPr="00481A23" w:rsidRDefault="003D3F68" w:rsidP="008409E8">
                            <w:pPr>
                              <w:numPr>
                                <w:ilvl w:val="0"/>
                                <w:numId w:val="13"/>
                              </w:numPr>
                              <w:rPr>
                                <w:sz w:val="18"/>
                                <w:szCs w:val="18"/>
                              </w:rPr>
                            </w:pPr>
                            <w:r w:rsidRPr="00481A23">
                              <w:rPr>
                                <w:sz w:val="18"/>
                                <w:szCs w:val="18"/>
                              </w:rPr>
                              <w:t xml:space="preserve">RAN4 to revise the test procedure for minimum peak EIRP and spherical coverage requirements so that the UE may rely on uplink beam sweeping during the test based on OEM declaration among the followings: </w:t>
                            </w:r>
                          </w:p>
                          <w:p w14:paraId="52ABA1F7" w14:textId="77777777" w:rsidR="003D3F68" w:rsidRPr="00481A23" w:rsidRDefault="003D3F68" w:rsidP="008409E8">
                            <w:pPr>
                              <w:numPr>
                                <w:ilvl w:val="1"/>
                                <w:numId w:val="13"/>
                              </w:numPr>
                              <w:rPr>
                                <w:sz w:val="18"/>
                                <w:szCs w:val="18"/>
                              </w:rPr>
                            </w:pPr>
                            <w:r w:rsidRPr="00481A23">
                              <w:rPr>
                                <w:sz w:val="18"/>
                                <w:szCs w:val="18"/>
                              </w:rPr>
                              <w:t>Using the downlink reference signals only</w:t>
                            </w:r>
                          </w:p>
                          <w:p w14:paraId="1D7153E7" w14:textId="77777777" w:rsidR="003D3F68" w:rsidRPr="00481A23" w:rsidRDefault="003D3F68" w:rsidP="008409E8">
                            <w:pPr>
                              <w:numPr>
                                <w:ilvl w:val="1"/>
                                <w:numId w:val="13"/>
                              </w:numPr>
                              <w:rPr>
                                <w:sz w:val="18"/>
                                <w:szCs w:val="18"/>
                              </w:rPr>
                            </w:pPr>
                            <w:r w:rsidRPr="00481A23">
                              <w:rPr>
                                <w:sz w:val="18"/>
                                <w:szCs w:val="18"/>
                              </w:rPr>
                              <w:t>Using the downlink reference signals and uplink beam sweeping</w:t>
                            </w:r>
                          </w:p>
                          <w:p w14:paraId="1FAC9039" w14:textId="77777777" w:rsidR="003D3F68" w:rsidRPr="00481A23" w:rsidRDefault="003D3F68" w:rsidP="008409E8">
                            <w:pPr>
                              <w:numPr>
                                <w:ilvl w:val="0"/>
                                <w:numId w:val="13"/>
                              </w:numPr>
                              <w:rPr>
                                <w:sz w:val="18"/>
                                <w:szCs w:val="18"/>
                              </w:rPr>
                            </w:pPr>
                            <w:r w:rsidRPr="00481A23">
                              <w:rPr>
                                <w:sz w:val="18"/>
                                <w:szCs w:val="18"/>
                              </w:rPr>
                              <w:t>Beam correspondence requirement for all UEs consists of three requirements as follows:</w:t>
                            </w:r>
                          </w:p>
                          <w:p w14:paraId="3A25A33D" w14:textId="77777777" w:rsidR="003D3F68" w:rsidRPr="00481A23" w:rsidRDefault="003D3F68" w:rsidP="008409E8">
                            <w:pPr>
                              <w:numPr>
                                <w:ilvl w:val="1"/>
                                <w:numId w:val="13"/>
                              </w:numPr>
                              <w:rPr>
                                <w:sz w:val="18"/>
                                <w:szCs w:val="18"/>
                              </w:rPr>
                            </w:pPr>
                            <w:r w:rsidRPr="00481A23">
                              <w:rPr>
                                <w:sz w:val="18"/>
                                <w:szCs w:val="18"/>
                              </w:rPr>
                              <w:t>Req1: Minimum peak EIRP requirement</w:t>
                            </w:r>
                          </w:p>
                          <w:p w14:paraId="50F42E68" w14:textId="77777777" w:rsidR="003D3F68" w:rsidRPr="00481A23" w:rsidRDefault="003D3F68" w:rsidP="008409E8">
                            <w:pPr>
                              <w:numPr>
                                <w:ilvl w:val="1"/>
                                <w:numId w:val="13"/>
                              </w:numPr>
                              <w:rPr>
                                <w:sz w:val="18"/>
                                <w:szCs w:val="18"/>
                              </w:rPr>
                            </w:pPr>
                            <w:r w:rsidRPr="00481A23">
                              <w:rPr>
                                <w:sz w:val="18"/>
                                <w:szCs w:val="18"/>
                              </w:rPr>
                              <w:t>Req2: Spherical coverage requirement</w:t>
                            </w:r>
                          </w:p>
                          <w:p w14:paraId="42A51E0D" w14:textId="77777777" w:rsidR="003D3F68" w:rsidRPr="00481A23" w:rsidRDefault="003D3F68" w:rsidP="008409E8">
                            <w:pPr>
                              <w:numPr>
                                <w:ilvl w:val="1"/>
                                <w:numId w:val="13"/>
                              </w:numPr>
                              <w:rPr>
                                <w:sz w:val="18"/>
                                <w:szCs w:val="18"/>
                              </w:rPr>
                            </w:pPr>
                            <w:r w:rsidRPr="00481A23">
                              <w:rPr>
                                <w:sz w:val="18"/>
                                <w:szCs w:val="18"/>
                              </w:rPr>
                              <w:t>Req3: Beam correspondence tolerance requirement</w:t>
                            </w:r>
                          </w:p>
                          <w:p w14:paraId="537EC37F" w14:textId="77777777" w:rsidR="003D3F68" w:rsidRPr="00481A23" w:rsidRDefault="003D3F68" w:rsidP="008409E8">
                            <w:pPr>
                              <w:numPr>
                                <w:ilvl w:val="0"/>
                                <w:numId w:val="13"/>
                              </w:numPr>
                              <w:rPr>
                                <w:sz w:val="18"/>
                                <w:szCs w:val="18"/>
                              </w:rPr>
                            </w:pPr>
                            <w:r w:rsidRPr="00481A23">
                              <w:rPr>
                                <w:sz w:val="18"/>
                                <w:szCs w:val="18"/>
                              </w:rPr>
                              <w:t>The UE meeting Req1 and Req2 without the uplink beam sweeping is considered to have met Req3</w:t>
                            </w:r>
                          </w:p>
                          <w:p w14:paraId="411EB2C2" w14:textId="77777777" w:rsidR="003D3F68" w:rsidRPr="00481A23" w:rsidRDefault="003D3F68" w:rsidP="008409E8">
                            <w:pPr>
                              <w:numPr>
                                <w:ilvl w:val="0"/>
                                <w:numId w:val="13"/>
                              </w:numPr>
                              <w:rPr>
                                <w:sz w:val="18"/>
                                <w:szCs w:val="18"/>
                              </w:rPr>
                            </w:pPr>
                            <w:r w:rsidRPr="00481A23">
                              <w:rPr>
                                <w:sz w:val="18"/>
                                <w:szCs w:val="18"/>
                              </w:rPr>
                              <w:t xml:space="preserve">The UE meeting Req1 and Req2 with the uplink beam sweeping shall be tested against the beam correspondence tolerance requirement (i.e., Req3) in the next slide </w:t>
                            </w:r>
                          </w:p>
                          <w:p w14:paraId="30B63092" w14:textId="4B312812" w:rsidR="003D3F68" w:rsidRDefault="003D3F68"/>
                          <w:p w14:paraId="50E6DD72" w14:textId="77777777" w:rsidR="003D3F68" w:rsidRDefault="003D3F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CD7A7D" id="_x0000_t202" coordsize="21600,21600" o:spt="202" path="m,l,21600r21600,l21600,xe">
                <v:stroke joinstyle="miter"/>
                <v:path gradientshapeok="t" o:connecttype="rect"/>
              </v:shapetype>
              <v:shape id="Text Box 2" o:spid="_x0000_s1026" type="#_x0000_t202" style="position:absolute;margin-left:-5.25pt;margin-top:80.7pt;width:490.15pt;height:285.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">
                <v:textbox>
                  <w:txbxContent>
                    <w:p w14:paraId="091AD7E7" w14:textId="364A0677" w:rsidR="003D3F68" w:rsidRPr="00481A23" w:rsidRDefault="003D3F68" w:rsidP="00ED42E3">
                      <w:pPr>
                        <w:rPr>
                          <w:b/>
                        </w:rPr>
                      </w:pPr>
                      <w:r w:rsidRPr="00481A23">
                        <w:rPr>
                          <w:b/>
                        </w:rPr>
                        <w:t>Proposal</w:t>
                      </w:r>
                    </w:p>
                    <w:p w14:paraId="1971DA59" w14:textId="37DB167A" w:rsidR="003D3F68" w:rsidRPr="00481A23" w:rsidRDefault="003D3F68" w:rsidP="008409E8">
                      <w:pPr>
                        <w:numPr>
                          <w:ilvl w:val="0"/>
                          <w:numId w:val="13"/>
                        </w:numPr>
                        <w:rPr>
                          <w:sz w:val="18"/>
                          <w:szCs w:val="18"/>
                        </w:rPr>
                      </w:pPr>
                      <w:r w:rsidRPr="00481A23">
                        <w:rPr>
                          <w:sz w:val="18"/>
                          <w:szCs w:val="18"/>
                        </w:rPr>
                        <w:t>Clarify in TS 38.306 that beam correspondence (UE feature 2-20) is applicable only for FR2</w:t>
                      </w:r>
                    </w:p>
                    <w:p w14:paraId="3FD24E77" w14:textId="77777777" w:rsidR="003D3F68" w:rsidRPr="00481A23" w:rsidRDefault="003D3F68" w:rsidP="008409E8">
                      <w:pPr>
                        <w:numPr>
                          <w:ilvl w:val="0"/>
                          <w:numId w:val="13"/>
                        </w:numPr>
                        <w:rPr>
                          <w:sz w:val="18"/>
                          <w:szCs w:val="18"/>
                        </w:rPr>
                      </w:pPr>
                      <w:r w:rsidRPr="00481A23">
                        <w:rPr>
                          <w:sz w:val="18"/>
                          <w:szCs w:val="18"/>
                        </w:rPr>
                        <w:t>Beam correspondence is mandatory with the capability signaling definition as below (UE feature 2-20)</w:t>
                      </w:r>
                      <w:r w:rsidRPr="00481A23">
                        <w:rPr>
                          <w:sz w:val="18"/>
                          <w:szCs w:val="18"/>
                          <w:u w:val="single"/>
                        </w:rPr>
                        <w:t xml:space="preserve"> </w:t>
                      </w:r>
                    </w:p>
                    <w:p w14:paraId="021905AC" w14:textId="77777777" w:rsidR="003D3F68" w:rsidRPr="00481A23" w:rsidRDefault="003D3F68" w:rsidP="008409E8">
                      <w:pPr>
                        <w:numPr>
                          <w:ilvl w:val="1"/>
                          <w:numId w:val="13"/>
                        </w:numPr>
                        <w:rPr>
                          <w:sz w:val="18"/>
                          <w:szCs w:val="18"/>
                        </w:rPr>
                      </w:pPr>
                      <w:r w:rsidRPr="00481A23">
                        <w:rPr>
                          <w:sz w:val="18"/>
                          <w:szCs w:val="18"/>
                        </w:rPr>
                        <w:t>UE that fulfills the beam correspondence requirement without the uplink beam sweeping shall set the bit to 1</w:t>
                      </w:r>
                    </w:p>
                    <w:p w14:paraId="14FB542E" w14:textId="77777777" w:rsidR="003D3F68" w:rsidRPr="00481A23" w:rsidRDefault="003D3F68" w:rsidP="008409E8">
                      <w:pPr>
                        <w:numPr>
                          <w:ilvl w:val="1"/>
                          <w:numId w:val="13"/>
                        </w:numPr>
                        <w:rPr>
                          <w:sz w:val="18"/>
                          <w:szCs w:val="18"/>
                        </w:rPr>
                      </w:pPr>
                      <w:r w:rsidRPr="00481A23">
                        <w:rPr>
                          <w:sz w:val="18"/>
                          <w:szCs w:val="18"/>
                        </w:rPr>
                        <w:t>UE that fulfills the beam correspondence requirement with the uplink beam sweeping shall set the bit to 0</w:t>
                      </w:r>
                    </w:p>
                    <w:p w14:paraId="08D92123" w14:textId="77777777" w:rsidR="003D3F68" w:rsidRPr="00481A23" w:rsidRDefault="003D3F68" w:rsidP="008409E8">
                      <w:pPr>
                        <w:numPr>
                          <w:ilvl w:val="0"/>
                          <w:numId w:val="13"/>
                        </w:numPr>
                        <w:rPr>
                          <w:sz w:val="18"/>
                          <w:szCs w:val="18"/>
                        </w:rPr>
                      </w:pPr>
                      <w:r w:rsidRPr="00481A23">
                        <w:rPr>
                          <w:sz w:val="18"/>
                          <w:szCs w:val="18"/>
                        </w:rPr>
                        <w:t>Uplink beam management (UE feature 2-30) is UE optional with capability signaling</w:t>
                      </w:r>
                    </w:p>
                    <w:p w14:paraId="0CD8FD95" w14:textId="77777777" w:rsidR="003D3F68" w:rsidRPr="00481A23" w:rsidRDefault="003D3F68" w:rsidP="008409E8">
                      <w:pPr>
                        <w:numPr>
                          <w:ilvl w:val="1"/>
                          <w:numId w:val="13"/>
                        </w:numPr>
                        <w:rPr>
                          <w:sz w:val="18"/>
                          <w:szCs w:val="18"/>
                        </w:rPr>
                      </w:pPr>
                      <w:r w:rsidRPr="00481A23">
                        <w:rPr>
                          <w:sz w:val="18"/>
                          <w:szCs w:val="18"/>
                        </w:rPr>
                        <w:t>UE feature 2-30 shall be set to 1 if UE feature 2-20 is set to 0</w:t>
                      </w:r>
                    </w:p>
                    <w:p w14:paraId="7B84E3A4" w14:textId="77777777" w:rsidR="003D3F68" w:rsidRPr="00481A23" w:rsidRDefault="003D3F68" w:rsidP="008409E8">
                      <w:pPr>
                        <w:numPr>
                          <w:ilvl w:val="1"/>
                          <w:numId w:val="13"/>
                        </w:numPr>
                        <w:rPr>
                          <w:sz w:val="18"/>
                          <w:szCs w:val="18"/>
                        </w:rPr>
                      </w:pPr>
                      <w:r w:rsidRPr="00481A23">
                        <w:rPr>
                          <w:sz w:val="18"/>
                          <w:szCs w:val="18"/>
                        </w:rPr>
                        <w:t>For the UE meeting the minimum peak EIRP and spherical coverage requirements without the uplink beam sweeping, the uplink beam management (UE feature 2-30) is optional</w:t>
                      </w:r>
                    </w:p>
                    <w:p w14:paraId="341DF25B" w14:textId="77777777" w:rsidR="003D3F68" w:rsidRPr="00481A23" w:rsidRDefault="003D3F68" w:rsidP="008409E8">
                      <w:pPr>
                        <w:numPr>
                          <w:ilvl w:val="0"/>
                          <w:numId w:val="13"/>
                        </w:numPr>
                        <w:rPr>
                          <w:sz w:val="18"/>
                          <w:szCs w:val="18"/>
                        </w:rPr>
                      </w:pPr>
                      <w:r w:rsidRPr="00481A23">
                        <w:rPr>
                          <w:sz w:val="18"/>
                          <w:szCs w:val="18"/>
                        </w:rPr>
                        <w:t xml:space="preserve">RAN4 to define details of the beam correspondence tolerance requirements given in the next slide </w:t>
                      </w:r>
                    </w:p>
                    <w:p w14:paraId="7BE7568F" w14:textId="77777777" w:rsidR="003D3F68" w:rsidRPr="00481A23" w:rsidRDefault="003D3F68" w:rsidP="008409E8">
                      <w:pPr>
                        <w:numPr>
                          <w:ilvl w:val="0"/>
                          <w:numId w:val="13"/>
                        </w:numPr>
                        <w:rPr>
                          <w:sz w:val="18"/>
                          <w:szCs w:val="18"/>
                        </w:rPr>
                      </w:pPr>
                      <w:r w:rsidRPr="00481A23">
                        <w:rPr>
                          <w:sz w:val="18"/>
                          <w:szCs w:val="18"/>
                        </w:rPr>
                        <w:t xml:space="preserve">Remove the contents of section 6.6.4 of the big CR to 38.101-2 in RP-182359  </w:t>
                      </w:r>
                    </w:p>
                    <w:p w14:paraId="74F0B36B" w14:textId="77777777" w:rsidR="003D3F68" w:rsidRPr="00481A23" w:rsidRDefault="003D3F68" w:rsidP="008409E8">
                      <w:pPr>
                        <w:numPr>
                          <w:ilvl w:val="0"/>
                          <w:numId w:val="13"/>
                        </w:numPr>
                        <w:rPr>
                          <w:sz w:val="18"/>
                          <w:szCs w:val="18"/>
                        </w:rPr>
                      </w:pPr>
                      <w:r w:rsidRPr="00481A23">
                        <w:rPr>
                          <w:sz w:val="18"/>
                          <w:szCs w:val="18"/>
                        </w:rPr>
                        <w:t xml:space="preserve">No change on the existing RAN4 agreement on minimum peak EIRP and spherical coverage requirements in TS 38.101-2 section 6.2.1.3 </w:t>
                      </w:r>
                    </w:p>
                    <w:p w14:paraId="511FF94B" w14:textId="77777777" w:rsidR="003D3F68" w:rsidRPr="00481A23" w:rsidRDefault="003D3F68" w:rsidP="008409E8">
                      <w:pPr>
                        <w:numPr>
                          <w:ilvl w:val="0"/>
                          <w:numId w:val="13"/>
                        </w:numPr>
                        <w:rPr>
                          <w:sz w:val="18"/>
                          <w:szCs w:val="18"/>
                        </w:rPr>
                      </w:pPr>
                      <w:r w:rsidRPr="00481A23">
                        <w:rPr>
                          <w:sz w:val="18"/>
                          <w:szCs w:val="18"/>
                        </w:rPr>
                        <w:t xml:space="preserve">RAN4 to revise the test procedure for minimum peak EIRP and spherical coverage requirements so that the UE may rely on uplink beam sweeping during the test based on OEM declaration among the followings: </w:t>
                      </w:r>
                    </w:p>
                    <w:p w14:paraId="52ABA1F7" w14:textId="77777777" w:rsidR="003D3F68" w:rsidRPr="00481A23" w:rsidRDefault="003D3F68" w:rsidP="008409E8">
                      <w:pPr>
                        <w:numPr>
                          <w:ilvl w:val="1"/>
                          <w:numId w:val="13"/>
                        </w:numPr>
                        <w:rPr>
                          <w:sz w:val="18"/>
                          <w:szCs w:val="18"/>
                        </w:rPr>
                      </w:pPr>
                      <w:r w:rsidRPr="00481A23">
                        <w:rPr>
                          <w:sz w:val="18"/>
                          <w:szCs w:val="18"/>
                        </w:rPr>
                        <w:t>Using the downlink reference signals only</w:t>
                      </w:r>
                    </w:p>
                    <w:p w14:paraId="1D7153E7" w14:textId="77777777" w:rsidR="003D3F68" w:rsidRPr="00481A23" w:rsidRDefault="003D3F68" w:rsidP="008409E8">
                      <w:pPr>
                        <w:numPr>
                          <w:ilvl w:val="1"/>
                          <w:numId w:val="13"/>
                        </w:numPr>
                        <w:rPr>
                          <w:sz w:val="18"/>
                          <w:szCs w:val="18"/>
                        </w:rPr>
                      </w:pPr>
                      <w:r w:rsidRPr="00481A23">
                        <w:rPr>
                          <w:sz w:val="18"/>
                          <w:szCs w:val="18"/>
                        </w:rPr>
                        <w:t>Using the downlink reference signals and uplink beam sweeping</w:t>
                      </w:r>
                    </w:p>
                    <w:p w14:paraId="1FAC9039" w14:textId="77777777" w:rsidR="003D3F68" w:rsidRPr="00481A23" w:rsidRDefault="003D3F68" w:rsidP="008409E8">
                      <w:pPr>
                        <w:numPr>
                          <w:ilvl w:val="0"/>
                          <w:numId w:val="13"/>
                        </w:numPr>
                        <w:rPr>
                          <w:sz w:val="18"/>
                          <w:szCs w:val="18"/>
                        </w:rPr>
                      </w:pPr>
                      <w:r w:rsidRPr="00481A23">
                        <w:rPr>
                          <w:sz w:val="18"/>
                          <w:szCs w:val="18"/>
                        </w:rPr>
                        <w:t>Beam correspondence requirement for all UEs consists of three requirements as follows:</w:t>
                      </w:r>
                    </w:p>
                    <w:p w14:paraId="3A25A33D" w14:textId="77777777" w:rsidR="003D3F68" w:rsidRPr="00481A23" w:rsidRDefault="003D3F68" w:rsidP="008409E8">
                      <w:pPr>
                        <w:numPr>
                          <w:ilvl w:val="1"/>
                          <w:numId w:val="13"/>
                        </w:numPr>
                        <w:rPr>
                          <w:sz w:val="18"/>
                          <w:szCs w:val="18"/>
                        </w:rPr>
                      </w:pPr>
                      <w:r w:rsidRPr="00481A23">
                        <w:rPr>
                          <w:sz w:val="18"/>
                          <w:szCs w:val="18"/>
                        </w:rPr>
                        <w:t>Req1: Minimum peak EIRP requirement</w:t>
                      </w:r>
                    </w:p>
                    <w:p w14:paraId="50F42E68" w14:textId="77777777" w:rsidR="003D3F68" w:rsidRPr="00481A23" w:rsidRDefault="003D3F68" w:rsidP="008409E8">
                      <w:pPr>
                        <w:numPr>
                          <w:ilvl w:val="1"/>
                          <w:numId w:val="13"/>
                        </w:numPr>
                        <w:rPr>
                          <w:sz w:val="18"/>
                          <w:szCs w:val="18"/>
                        </w:rPr>
                      </w:pPr>
                      <w:r w:rsidRPr="00481A23">
                        <w:rPr>
                          <w:sz w:val="18"/>
                          <w:szCs w:val="18"/>
                        </w:rPr>
                        <w:t>Req2: Spherical coverage requirement</w:t>
                      </w:r>
                    </w:p>
                    <w:p w14:paraId="42A51E0D" w14:textId="77777777" w:rsidR="003D3F68" w:rsidRPr="00481A23" w:rsidRDefault="003D3F68" w:rsidP="008409E8">
                      <w:pPr>
                        <w:numPr>
                          <w:ilvl w:val="1"/>
                          <w:numId w:val="13"/>
                        </w:numPr>
                        <w:rPr>
                          <w:sz w:val="18"/>
                          <w:szCs w:val="18"/>
                        </w:rPr>
                      </w:pPr>
                      <w:r w:rsidRPr="00481A23">
                        <w:rPr>
                          <w:sz w:val="18"/>
                          <w:szCs w:val="18"/>
                        </w:rPr>
                        <w:t>Req3: Beam correspondence tolerance requirement</w:t>
                      </w:r>
                    </w:p>
                    <w:p w14:paraId="537EC37F" w14:textId="77777777" w:rsidR="003D3F68" w:rsidRPr="00481A23" w:rsidRDefault="003D3F68" w:rsidP="008409E8">
                      <w:pPr>
                        <w:numPr>
                          <w:ilvl w:val="0"/>
                          <w:numId w:val="13"/>
                        </w:numPr>
                        <w:rPr>
                          <w:sz w:val="18"/>
                          <w:szCs w:val="18"/>
                        </w:rPr>
                      </w:pPr>
                      <w:r w:rsidRPr="00481A23">
                        <w:rPr>
                          <w:sz w:val="18"/>
                          <w:szCs w:val="18"/>
                        </w:rPr>
                        <w:t>The UE meeting Req1 and Req2 without the uplink beam sweeping is considered to have met Req3</w:t>
                      </w:r>
                    </w:p>
                    <w:p w14:paraId="411EB2C2" w14:textId="77777777" w:rsidR="003D3F68" w:rsidRPr="00481A23" w:rsidRDefault="003D3F68" w:rsidP="008409E8">
                      <w:pPr>
                        <w:numPr>
                          <w:ilvl w:val="0"/>
                          <w:numId w:val="13"/>
                        </w:numPr>
                        <w:rPr>
                          <w:sz w:val="18"/>
                          <w:szCs w:val="18"/>
                        </w:rPr>
                      </w:pPr>
                      <w:r w:rsidRPr="00481A23">
                        <w:rPr>
                          <w:sz w:val="18"/>
                          <w:szCs w:val="18"/>
                        </w:rPr>
                        <w:t xml:space="preserve">The UE meeting Req1 and Req2 with the uplink beam sweeping shall be tested against the beam correspondence tolerance requirement (i.e., Req3) in the next slide </w:t>
                      </w:r>
                    </w:p>
                    <w:p w14:paraId="30B63092" w14:textId="4B312812" w:rsidR="003D3F68" w:rsidRDefault="003D3F68"/>
                    <w:p w14:paraId="50E6DD72" w14:textId="77777777" w:rsidR="003D3F68" w:rsidRDefault="003D3F68"/>
                  </w:txbxContent>
                </v:textbox>
                <w10:wrap type="square" anchorx="margin"/>
              </v:shape>
            </w:pict>
          </mc:Fallback>
        </mc:AlternateContent>
      </w:r>
      <w:r w:rsidR="00E0728F" w:rsidRPr="00E0728F">
        <w:rPr>
          <w:rFonts w:ascii="Arial" w:hAnsi="Arial" w:cs="Arial"/>
          <w:sz w:val="20"/>
          <w:szCs w:val="20"/>
        </w:rPr>
        <w:t xml:space="preserve">Beam </w:t>
      </w:r>
      <w:r w:rsidR="00E0728F">
        <w:rPr>
          <w:rFonts w:ascii="Arial" w:hAnsi="Arial" w:cs="Arial"/>
          <w:sz w:val="20"/>
          <w:szCs w:val="20"/>
        </w:rPr>
        <w:t>c</w:t>
      </w:r>
      <w:r w:rsidR="00AD5801">
        <w:rPr>
          <w:rFonts w:ascii="Arial" w:hAnsi="Arial" w:cs="Arial"/>
          <w:sz w:val="20"/>
          <w:szCs w:val="20"/>
        </w:rPr>
        <w:t xml:space="preserve">orrespondence requirements have been discussed for several meetings. One important aspect is whether or not the relaxation is allowed in the spherical coverage and minimum peak </w:t>
      </w:r>
      <w:r w:rsidR="009F16A6">
        <w:rPr>
          <w:rFonts w:ascii="Arial" w:hAnsi="Arial" w:cs="Arial"/>
          <w:sz w:val="20"/>
          <w:szCs w:val="20"/>
        </w:rPr>
        <w:t>EIRP</w:t>
      </w:r>
      <w:r>
        <w:rPr>
          <w:rFonts w:ascii="Arial" w:hAnsi="Arial" w:cs="Arial"/>
          <w:sz w:val="20"/>
          <w:szCs w:val="20"/>
        </w:rPr>
        <w:t xml:space="preserve"> requirements</w:t>
      </w:r>
      <w:r w:rsidR="009F16A6">
        <w:rPr>
          <w:rFonts w:ascii="Arial" w:hAnsi="Arial" w:cs="Arial"/>
          <w:sz w:val="20"/>
          <w:szCs w:val="20"/>
        </w:rPr>
        <w:t xml:space="preserve"> when </w:t>
      </w:r>
      <w:r w:rsidR="00133BE4">
        <w:rPr>
          <w:rFonts w:ascii="Arial" w:hAnsi="Arial" w:cs="Arial"/>
          <w:sz w:val="20"/>
          <w:szCs w:val="20"/>
        </w:rPr>
        <w:t xml:space="preserve">corresponding </w:t>
      </w:r>
      <w:proofErr w:type="spellStart"/>
      <w:proofErr w:type="gramStart"/>
      <w:r w:rsidR="009F16A6">
        <w:rPr>
          <w:rFonts w:ascii="Arial" w:hAnsi="Arial" w:cs="Arial"/>
          <w:sz w:val="20"/>
          <w:szCs w:val="20"/>
        </w:rPr>
        <w:t>Tx</w:t>
      </w:r>
      <w:proofErr w:type="spellEnd"/>
      <w:proofErr w:type="gramEnd"/>
      <w:r w:rsidR="009F16A6">
        <w:rPr>
          <w:rFonts w:ascii="Arial" w:hAnsi="Arial" w:cs="Arial"/>
          <w:sz w:val="20"/>
          <w:szCs w:val="20"/>
        </w:rPr>
        <w:t xml:space="preserve"> beam </w:t>
      </w:r>
      <w:r w:rsidR="00133BE4">
        <w:rPr>
          <w:rFonts w:ascii="Arial" w:hAnsi="Arial" w:cs="Arial"/>
          <w:sz w:val="20"/>
          <w:szCs w:val="20"/>
        </w:rPr>
        <w:t>is selected</w:t>
      </w:r>
      <w:r w:rsidR="009F16A6">
        <w:rPr>
          <w:rFonts w:ascii="Arial" w:hAnsi="Arial" w:cs="Arial"/>
          <w:sz w:val="20"/>
          <w:szCs w:val="20"/>
        </w:rPr>
        <w:t xml:space="preserve"> in practical implementation. </w:t>
      </w:r>
      <w:r>
        <w:rPr>
          <w:rFonts w:ascii="Arial" w:hAnsi="Arial" w:cs="Arial"/>
          <w:sz w:val="20"/>
          <w:szCs w:val="20"/>
        </w:rPr>
        <w:t>It was ended up with RAN plenary decision that beam correspondence is mandatary with capability signaling to allow UEs to rely on UL beam sweeping to meet current spherical coverage and minimum peak EIRP for PC3 UEs. The WF was copied here for convenience.</w:t>
      </w:r>
    </w:p>
    <w:p w14:paraId="4EE2EBDB" w14:textId="1A12C95E" w:rsidR="00ED42E3" w:rsidRDefault="00ED42E3" w:rsidP="00B20116">
      <w:pPr>
        <w:rPr>
          <w:rFonts w:ascii="Arial" w:hAnsi="Arial" w:cs="Arial"/>
          <w:sz w:val="20"/>
          <w:szCs w:val="20"/>
        </w:rPr>
      </w:pPr>
    </w:p>
    <w:p w14:paraId="727F14CF" w14:textId="03EA3035" w:rsidR="00ED42E3" w:rsidRDefault="00ED42E3" w:rsidP="00B20116">
      <w:pPr>
        <w:rPr>
          <w:rFonts w:ascii="Arial" w:hAnsi="Arial" w:cs="Arial"/>
          <w:sz w:val="20"/>
          <w:szCs w:val="20"/>
        </w:rPr>
      </w:pPr>
    </w:p>
    <w:p w14:paraId="104E4AC1" w14:textId="77777777" w:rsidR="00ED42E3" w:rsidRDefault="00ED42E3" w:rsidP="00B20116">
      <w:pPr>
        <w:rPr>
          <w:rFonts w:ascii="Arial" w:hAnsi="Arial" w:cs="Arial"/>
          <w:sz w:val="20"/>
          <w:szCs w:val="20"/>
        </w:rPr>
      </w:pPr>
    </w:p>
    <w:p w14:paraId="269683D7" w14:textId="5A8C7392" w:rsidR="00ED42E3" w:rsidRDefault="00ED42E3" w:rsidP="00B20116">
      <w:pPr>
        <w:rPr>
          <w:rFonts w:ascii="Arial" w:hAnsi="Arial" w:cs="Arial"/>
          <w:sz w:val="20"/>
          <w:szCs w:val="20"/>
        </w:rPr>
      </w:pPr>
    </w:p>
    <w:p w14:paraId="774C8BA5" w14:textId="2EA4E51C" w:rsidR="00ED42E3" w:rsidRDefault="00ED42E3" w:rsidP="00B20116">
      <w:pPr>
        <w:rPr>
          <w:rFonts w:ascii="Arial" w:hAnsi="Arial" w:cs="Arial"/>
          <w:sz w:val="20"/>
          <w:szCs w:val="20"/>
        </w:rPr>
      </w:pPr>
    </w:p>
    <w:p w14:paraId="4E963027" w14:textId="3E012858" w:rsidR="00ED42E3" w:rsidRDefault="00ED42E3" w:rsidP="00B20116">
      <w:pPr>
        <w:rPr>
          <w:rFonts w:ascii="Arial" w:hAnsi="Arial" w:cs="Arial"/>
          <w:sz w:val="20"/>
          <w:szCs w:val="20"/>
        </w:rPr>
      </w:pPr>
    </w:p>
    <w:p w14:paraId="72C221B4" w14:textId="669A8F8F" w:rsidR="00ED42E3" w:rsidRDefault="00ED42E3" w:rsidP="00B20116">
      <w:pPr>
        <w:rPr>
          <w:rFonts w:ascii="Arial" w:hAnsi="Arial" w:cs="Arial"/>
          <w:sz w:val="20"/>
          <w:szCs w:val="20"/>
        </w:rPr>
      </w:pPr>
    </w:p>
    <w:p w14:paraId="4F2B71EE" w14:textId="0670E987" w:rsidR="00133BE4" w:rsidRDefault="00481A23" w:rsidP="00B20116">
      <w:pPr>
        <w:rPr>
          <w:rFonts w:ascii="Arial" w:hAnsi="Arial" w:cs="Arial"/>
          <w:sz w:val="20"/>
          <w:szCs w:val="20"/>
        </w:rPr>
      </w:pPr>
      <w:r w:rsidRPr="00481A23">
        <w:rPr>
          <w:rFonts w:ascii="Arial" w:hAnsi="Arial" w:cs="Arial"/>
          <w:noProof/>
          <w:sz w:val="20"/>
          <w:szCs w:val="20"/>
        </w:rPr>
        <w:lastRenderedPageBreak/>
        <mc:AlternateContent>
          <mc:Choice Requires="wps">
            <w:drawing>
              <wp:anchor distT="45720" distB="45720" distL="114300" distR="114300" simplePos="0" relativeHeight="251661312" behindDoc="0" locked="0" layoutInCell="1" allowOverlap="1" wp14:anchorId="40E59D4B" wp14:editId="2687F634">
                <wp:simplePos x="0" y="0"/>
                <wp:positionH relativeFrom="margin">
                  <wp:posOffset>103505</wp:posOffset>
                </wp:positionH>
                <wp:positionV relativeFrom="paragraph">
                  <wp:posOffset>635</wp:posOffset>
                </wp:positionV>
                <wp:extent cx="6165850" cy="3364230"/>
                <wp:effectExtent l="0" t="0" r="254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3364230"/>
                        </a:xfrm>
                        <a:prstGeom prst="rect">
                          <a:avLst/>
                        </a:prstGeom>
                        <a:solidFill>
                          <a:srgbClr val="FFFFFF"/>
                        </a:solidFill>
                        <a:ln w="9525">
                          <a:solidFill>
                            <a:srgbClr val="000000"/>
                          </a:solidFill>
                          <a:miter lim="800000"/>
                          <a:headEnd/>
                          <a:tailEnd/>
                        </a:ln>
                      </wps:spPr>
                      <wps:txbx>
                        <w:txbxContent>
                          <w:p w14:paraId="2DC856EB" w14:textId="61421E25" w:rsidR="003D3F68" w:rsidRPr="00481A23" w:rsidRDefault="003D3F68" w:rsidP="00481A23">
                            <w:pPr>
                              <w:rPr>
                                <w:b/>
                                <w:sz w:val="18"/>
                                <w:szCs w:val="18"/>
                              </w:rPr>
                            </w:pPr>
                            <w:r w:rsidRPr="00481A23">
                              <w:rPr>
                                <w:b/>
                                <w:sz w:val="18"/>
                                <w:szCs w:val="18"/>
                              </w:rPr>
                              <w:t>Beam correspondence tolerance requirements</w:t>
                            </w:r>
                          </w:p>
                          <w:p w14:paraId="3C25E6A4" w14:textId="4A9B2629" w:rsidR="003D3F68" w:rsidRPr="00481A23" w:rsidRDefault="003D3F68" w:rsidP="008409E8">
                            <w:pPr>
                              <w:numPr>
                                <w:ilvl w:val="0"/>
                                <w:numId w:val="14"/>
                              </w:numPr>
                              <w:rPr>
                                <w:sz w:val="18"/>
                                <w:szCs w:val="18"/>
                              </w:rPr>
                            </w:pPr>
                            <w:r w:rsidRPr="00481A23">
                              <w:rPr>
                                <w:sz w:val="18"/>
                                <w:szCs w:val="18"/>
                              </w:rPr>
                              <w:t xml:space="preserve">RAN4 should specify the procedure and a single tolerance level for beam correspondence by RAN#84 as follows </w:t>
                            </w:r>
                          </w:p>
                          <w:p w14:paraId="150DE431" w14:textId="77777777" w:rsidR="003D3F68" w:rsidRPr="00481A23" w:rsidRDefault="003D3F68" w:rsidP="008409E8">
                            <w:pPr>
                              <w:numPr>
                                <w:ilvl w:val="1"/>
                                <w:numId w:val="14"/>
                              </w:numPr>
                              <w:rPr>
                                <w:sz w:val="18"/>
                                <w:szCs w:val="18"/>
                              </w:rPr>
                            </w:pPr>
                            <w:r w:rsidRPr="00481A23">
                              <w:rPr>
                                <w:sz w:val="18"/>
                                <w:szCs w:val="18"/>
                              </w:rPr>
                              <w:t>For each of the test points in the grid, two EIRP should be calculated.</w:t>
                            </w:r>
                          </w:p>
                          <w:p w14:paraId="50F7F1A2" w14:textId="77777777" w:rsidR="003D3F68" w:rsidRPr="00481A23" w:rsidRDefault="003D3F68" w:rsidP="008409E8">
                            <w:pPr>
                              <w:numPr>
                                <w:ilvl w:val="2"/>
                                <w:numId w:val="14"/>
                              </w:numPr>
                              <w:rPr>
                                <w:sz w:val="18"/>
                                <w:szCs w:val="18"/>
                              </w:rPr>
                            </w:pPr>
                            <w:r w:rsidRPr="00481A23">
                              <w:rPr>
                                <w:sz w:val="18"/>
                                <w:szCs w:val="18"/>
                              </w:rPr>
                              <w:t>EIRP1 is calculated based on the beam the UE chooses autonomously (corresponding beam) to transmit in the direction of the incoming DL signal. Procedure is based on what is described in section  5.2.1.3.7 of TR38.810 (R4-1816258)</w:t>
                            </w:r>
                          </w:p>
                          <w:p w14:paraId="52FDB8C7" w14:textId="77777777" w:rsidR="003D3F68" w:rsidRPr="00481A23" w:rsidRDefault="003D3F68" w:rsidP="008409E8">
                            <w:pPr>
                              <w:numPr>
                                <w:ilvl w:val="3"/>
                                <w:numId w:val="14"/>
                              </w:numPr>
                              <w:rPr>
                                <w:sz w:val="18"/>
                                <w:szCs w:val="18"/>
                              </w:rPr>
                            </w:pPr>
                            <w:r w:rsidRPr="00481A23">
                              <w:rPr>
                                <w:sz w:val="18"/>
                                <w:szCs w:val="18"/>
                              </w:rPr>
                              <w:t>No uplink beam sweeping is assumed</w:t>
                            </w:r>
                          </w:p>
                          <w:p w14:paraId="6AA69DD5" w14:textId="77777777" w:rsidR="003D3F68" w:rsidRPr="00481A23" w:rsidRDefault="003D3F68" w:rsidP="008409E8">
                            <w:pPr>
                              <w:numPr>
                                <w:ilvl w:val="2"/>
                                <w:numId w:val="14"/>
                              </w:numPr>
                              <w:rPr>
                                <w:sz w:val="18"/>
                                <w:szCs w:val="18"/>
                              </w:rPr>
                            </w:pPr>
                            <w:r w:rsidRPr="00481A23">
                              <w:rPr>
                                <w:sz w:val="18"/>
                                <w:szCs w:val="18"/>
                              </w:rPr>
                              <w:t>EIRP2 is the best EIRP (beam yielding highest EIRP in a given direction) which is based on UL beam sweeping or TE scan</w:t>
                            </w:r>
                          </w:p>
                          <w:p w14:paraId="1501D1AB" w14:textId="77777777" w:rsidR="003D3F68" w:rsidRPr="00481A23" w:rsidRDefault="003D3F68" w:rsidP="008409E8">
                            <w:pPr>
                              <w:numPr>
                                <w:ilvl w:val="3"/>
                                <w:numId w:val="14"/>
                              </w:numPr>
                              <w:rPr>
                                <w:sz w:val="18"/>
                                <w:szCs w:val="18"/>
                              </w:rPr>
                            </w:pPr>
                            <w:r w:rsidRPr="00481A23">
                              <w:rPr>
                                <w:sz w:val="18"/>
                                <w:szCs w:val="18"/>
                              </w:rPr>
                              <w:t>RAN4 should specify the procedure how the best EIRP is defined and derived</w:t>
                            </w:r>
                          </w:p>
                          <w:p w14:paraId="01D54612" w14:textId="77777777" w:rsidR="003D3F68" w:rsidRPr="00481A23" w:rsidRDefault="003D3F68" w:rsidP="008409E8">
                            <w:pPr>
                              <w:numPr>
                                <w:ilvl w:val="2"/>
                                <w:numId w:val="14"/>
                              </w:numPr>
                              <w:rPr>
                                <w:sz w:val="18"/>
                                <w:szCs w:val="18"/>
                              </w:rPr>
                            </w:pPr>
                            <w:r w:rsidRPr="00481A23">
                              <w:rPr>
                                <w:sz w:val="18"/>
                                <w:szCs w:val="18"/>
                              </w:rPr>
                              <w:t>Delta EIRP = EIRP2-EIRP1</w:t>
                            </w:r>
                          </w:p>
                          <w:p w14:paraId="6DEDD5D0" w14:textId="77777777" w:rsidR="003D3F68" w:rsidRPr="00481A23" w:rsidRDefault="003D3F68" w:rsidP="008409E8">
                            <w:pPr>
                              <w:numPr>
                                <w:ilvl w:val="2"/>
                                <w:numId w:val="14"/>
                              </w:numPr>
                              <w:rPr>
                                <w:sz w:val="18"/>
                                <w:szCs w:val="18"/>
                              </w:rPr>
                            </w:pPr>
                            <w:r w:rsidRPr="00481A23">
                              <w:rPr>
                                <w:sz w:val="18"/>
                                <w:szCs w:val="18"/>
                              </w:rPr>
                              <w:t>The test grid points where beam correspondence is verified are the grid points where the UE meets the spherical coverage requirements as specified in 6.2.1.3 of TS38.101-2</w:t>
                            </w:r>
                          </w:p>
                          <w:p w14:paraId="58306C06" w14:textId="77777777" w:rsidR="003D3F68" w:rsidRPr="00481A23" w:rsidRDefault="003D3F68" w:rsidP="008409E8">
                            <w:pPr>
                              <w:numPr>
                                <w:ilvl w:val="1"/>
                                <w:numId w:val="14"/>
                              </w:numPr>
                              <w:rPr>
                                <w:sz w:val="18"/>
                                <w:szCs w:val="18"/>
                              </w:rPr>
                            </w:pPr>
                            <w:r w:rsidRPr="00481A23">
                              <w:rPr>
                                <w:sz w:val="18"/>
                                <w:szCs w:val="18"/>
                              </w:rPr>
                              <w:t>The Delta EIRP CDF is obtained from the Cumulative Distribution Function (CDF) computed using Delta EIRP from all test points.</w:t>
                            </w:r>
                          </w:p>
                          <w:p w14:paraId="54ACFC78" w14:textId="77777777" w:rsidR="003D3F68" w:rsidRPr="00481A23" w:rsidRDefault="003D3F68" w:rsidP="008409E8">
                            <w:pPr>
                              <w:numPr>
                                <w:ilvl w:val="2"/>
                                <w:numId w:val="14"/>
                              </w:numPr>
                              <w:rPr>
                                <w:sz w:val="18"/>
                                <w:szCs w:val="18"/>
                              </w:rPr>
                            </w:pPr>
                            <w:r w:rsidRPr="00481A23">
                              <w:rPr>
                                <w:sz w:val="18"/>
                                <w:szCs w:val="18"/>
                              </w:rPr>
                              <w:t>For power class 3 UEs which support beam correspondence in single FR2 band, the requirement is fulfilled if the UE’s corresponding UL beams satisfy the following conditions</w:t>
                            </w:r>
                          </w:p>
                          <w:p w14:paraId="0B5E5CB7" w14:textId="77777777" w:rsidR="003D3F68" w:rsidRPr="00481A23" w:rsidRDefault="003D3F68" w:rsidP="008409E8">
                            <w:pPr>
                              <w:numPr>
                                <w:ilvl w:val="3"/>
                                <w:numId w:val="14"/>
                              </w:numPr>
                              <w:rPr>
                                <w:sz w:val="18"/>
                                <w:szCs w:val="18"/>
                              </w:rPr>
                            </w:pPr>
                            <w:r w:rsidRPr="00481A23">
                              <w:rPr>
                                <w:sz w:val="18"/>
                                <w:szCs w:val="18"/>
                              </w:rPr>
                              <w:t>[X]-percentile of delta EIRP CDF is no more than [Y] dB</w:t>
                            </w:r>
                          </w:p>
                          <w:p w14:paraId="3E179925" w14:textId="77777777" w:rsidR="003D3F68" w:rsidRPr="00481A23" w:rsidRDefault="003D3F68" w:rsidP="008409E8">
                            <w:pPr>
                              <w:numPr>
                                <w:ilvl w:val="2"/>
                                <w:numId w:val="14"/>
                              </w:numPr>
                              <w:rPr>
                                <w:sz w:val="18"/>
                                <w:szCs w:val="18"/>
                              </w:rPr>
                            </w:pPr>
                            <w:r w:rsidRPr="00481A23">
                              <w:rPr>
                                <w:sz w:val="18"/>
                                <w:szCs w:val="18"/>
                              </w:rPr>
                              <w:t xml:space="preserve">RAN4 to choose X between 80 and 100 by RAN#83  </w:t>
                            </w:r>
                          </w:p>
                          <w:p w14:paraId="2A5AF0EB" w14:textId="77777777" w:rsidR="003D3F68" w:rsidRPr="00481A23" w:rsidRDefault="003D3F68" w:rsidP="008409E8">
                            <w:pPr>
                              <w:numPr>
                                <w:ilvl w:val="2"/>
                                <w:numId w:val="14"/>
                              </w:numPr>
                              <w:rPr>
                                <w:sz w:val="18"/>
                                <w:szCs w:val="18"/>
                              </w:rPr>
                            </w:pPr>
                            <w:r w:rsidRPr="00481A23">
                              <w:rPr>
                                <w:sz w:val="18"/>
                                <w:szCs w:val="18"/>
                              </w:rPr>
                              <w:t>RAN4 to choose Y by RAN#84</w:t>
                            </w:r>
                          </w:p>
                          <w:p w14:paraId="7DD91DFE" w14:textId="77777777" w:rsidR="003D3F68" w:rsidRPr="00481A23" w:rsidRDefault="003D3F68" w:rsidP="008409E8">
                            <w:pPr>
                              <w:numPr>
                                <w:ilvl w:val="1"/>
                                <w:numId w:val="14"/>
                              </w:numPr>
                              <w:rPr>
                                <w:sz w:val="18"/>
                                <w:szCs w:val="18"/>
                              </w:rPr>
                            </w:pPr>
                            <w:r w:rsidRPr="00481A23">
                              <w:rPr>
                                <w:sz w:val="18"/>
                                <w:szCs w:val="18"/>
                              </w:rPr>
                              <w:t>The presence of both SSB and CSI-RS signals is assumed and Type D QCL is maintained between SSB and CSI-RS.</w:t>
                            </w:r>
                          </w:p>
                          <w:p w14:paraId="0D608313" w14:textId="77777777" w:rsidR="003D3F68" w:rsidRPr="00481A23" w:rsidRDefault="003D3F68" w:rsidP="008409E8">
                            <w:pPr>
                              <w:numPr>
                                <w:ilvl w:val="2"/>
                                <w:numId w:val="14"/>
                              </w:numPr>
                              <w:rPr>
                                <w:sz w:val="18"/>
                                <w:szCs w:val="18"/>
                              </w:rPr>
                            </w:pPr>
                            <w:r w:rsidRPr="00481A23">
                              <w:rPr>
                                <w:sz w:val="18"/>
                                <w:szCs w:val="18"/>
                              </w:rPr>
                              <w:t xml:space="preserve">The presence of both SSB and CSI-RS signals is defined in either RAN4 or RAN5 specs. </w:t>
                            </w:r>
                          </w:p>
                          <w:p w14:paraId="030180D4" w14:textId="6FB695BB" w:rsidR="003D3F68" w:rsidRDefault="003D3F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E59D4B" id="_x0000_s1027" type="#_x0000_t202" style="position:absolute;margin-left:8.15pt;margin-top:.05pt;width:485.5pt;height:264.9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">
                <v:textbox>
                  <w:txbxContent>
                    <w:p w14:paraId="2DC856EB" w14:textId="61421E25" w:rsidR="003D3F68" w:rsidRPr="00481A23" w:rsidRDefault="003D3F68" w:rsidP="00481A23">
                      <w:pPr>
                        <w:rPr>
                          <w:b/>
                          <w:sz w:val="18"/>
                          <w:szCs w:val="18"/>
                        </w:rPr>
                      </w:pPr>
                      <w:r w:rsidRPr="00481A23">
                        <w:rPr>
                          <w:b/>
                          <w:sz w:val="18"/>
                          <w:szCs w:val="18"/>
                        </w:rPr>
                        <w:t>Beam correspondence tolerance requirements</w:t>
                      </w:r>
                    </w:p>
                    <w:p w14:paraId="3C25E6A4" w14:textId="4A9B2629" w:rsidR="003D3F68" w:rsidRPr="00481A23" w:rsidRDefault="003D3F68" w:rsidP="008409E8">
                      <w:pPr>
                        <w:numPr>
                          <w:ilvl w:val="0"/>
                          <w:numId w:val="14"/>
                        </w:numPr>
                        <w:rPr>
                          <w:sz w:val="18"/>
                          <w:szCs w:val="18"/>
                        </w:rPr>
                      </w:pPr>
                      <w:r w:rsidRPr="00481A23">
                        <w:rPr>
                          <w:sz w:val="18"/>
                          <w:szCs w:val="18"/>
                        </w:rPr>
                        <w:t xml:space="preserve">RAN4 should specify the procedure and a single tolerance level for beam correspondence by RAN#84 as follows </w:t>
                      </w:r>
                    </w:p>
                    <w:p w14:paraId="150DE431" w14:textId="77777777" w:rsidR="003D3F68" w:rsidRPr="00481A23" w:rsidRDefault="003D3F68" w:rsidP="008409E8">
                      <w:pPr>
                        <w:numPr>
                          <w:ilvl w:val="1"/>
                          <w:numId w:val="14"/>
                        </w:numPr>
                        <w:rPr>
                          <w:sz w:val="18"/>
                          <w:szCs w:val="18"/>
                        </w:rPr>
                      </w:pPr>
                      <w:r w:rsidRPr="00481A23">
                        <w:rPr>
                          <w:sz w:val="18"/>
                          <w:szCs w:val="18"/>
                        </w:rPr>
                        <w:t>For each of the test points in the grid, two EIRP should be calculated.</w:t>
                      </w:r>
                    </w:p>
                    <w:p w14:paraId="50F7F1A2" w14:textId="77777777" w:rsidR="003D3F68" w:rsidRPr="00481A23" w:rsidRDefault="003D3F68" w:rsidP="008409E8">
                      <w:pPr>
                        <w:numPr>
                          <w:ilvl w:val="2"/>
                          <w:numId w:val="14"/>
                        </w:numPr>
                        <w:rPr>
                          <w:sz w:val="18"/>
                          <w:szCs w:val="18"/>
                        </w:rPr>
                      </w:pPr>
                      <w:r w:rsidRPr="00481A23">
                        <w:rPr>
                          <w:sz w:val="18"/>
                          <w:szCs w:val="18"/>
                        </w:rPr>
                        <w:t>EIRP1 is calculated based on the beam the UE chooses autonomously (corresponding beam) to transmit in the direction of the incoming DL signal. Procedure is based on what is described in section  5.2.1.3.7 of TR38.810 (R4-1816258)</w:t>
                      </w:r>
                    </w:p>
                    <w:p w14:paraId="52FDB8C7" w14:textId="77777777" w:rsidR="003D3F68" w:rsidRPr="00481A23" w:rsidRDefault="003D3F68" w:rsidP="008409E8">
                      <w:pPr>
                        <w:numPr>
                          <w:ilvl w:val="3"/>
                          <w:numId w:val="14"/>
                        </w:numPr>
                        <w:rPr>
                          <w:sz w:val="18"/>
                          <w:szCs w:val="18"/>
                        </w:rPr>
                      </w:pPr>
                      <w:r w:rsidRPr="00481A23">
                        <w:rPr>
                          <w:sz w:val="18"/>
                          <w:szCs w:val="18"/>
                        </w:rPr>
                        <w:t>No uplink beam sweeping is assumed</w:t>
                      </w:r>
                    </w:p>
                    <w:p w14:paraId="6AA69DD5" w14:textId="77777777" w:rsidR="003D3F68" w:rsidRPr="00481A23" w:rsidRDefault="003D3F68" w:rsidP="008409E8">
                      <w:pPr>
                        <w:numPr>
                          <w:ilvl w:val="2"/>
                          <w:numId w:val="14"/>
                        </w:numPr>
                        <w:rPr>
                          <w:sz w:val="18"/>
                          <w:szCs w:val="18"/>
                        </w:rPr>
                      </w:pPr>
                      <w:r w:rsidRPr="00481A23">
                        <w:rPr>
                          <w:sz w:val="18"/>
                          <w:szCs w:val="18"/>
                        </w:rPr>
                        <w:t>EIRP2 is the best EIRP (beam yielding highest EIRP in a given direction) which is based on UL beam sweeping or TE scan</w:t>
                      </w:r>
                    </w:p>
                    <w:p w14:paraId="1501D1AB" w14:textId="77777777" w:rsidR="003D3F68" w:rsidRPr="00481A23" w:rsidRDefault="003D3F68" w:rsidP="008409E8">
                      <w:pPr>
                        <w:numPr>
                          <w:ilvl w:val="3"/>
                          <w:numId w:val="14"/>
                        </w:numPr>
                        <w:rPr>
                          <w:sz w:val="18"/>
                          <w:szCs w:val="18"/>
                        </w:rPr>
                      </w:pPr>
                      <w:r w:rsidRPr="00481A23">
                        <w:rPr>
                          <w:sz w:val="18"/>
                          <w:szCs w:val="18"/>
                        </w:rPr>
                        <w:t>RAN4 should specify the procedure how the best EIRP is defined and derived</w:t>
                      </w:r>
                    </w:p>
                    <w:p w14:paraId="01D54612" w14:textId="77777777" w:rsidR="003D3F68" w:rsidRPr="00481A23" w:rsidRDefault="003D3F68" w:rsidP="008409E8">
                      <w:pPr>
                        <w:numPr>
                          <w:ilvl w:val="2"/>
                          <w:numId w:val="14"/>
                        </w:numPr>
                        <w:rPr>
                          <w:sz w:val="18"/>
                          <w:szCs w:val="18"/>
                        </w:rPr>
                      </w:pPr>
                      <w:r w:rsidRPr="00481A23">
                        <w:rPr>
                          <w:sz w:val="18"/>
                          <w:szCs w:val="18"/>
                        </w:rPr>
                        <w:t>Delta EIRP = EIRP2-EIRP1</w:t>
                      </w:r>
                    </w:p>
                    <w:p w14:paraId="6DEDD5D0" w14:textId="77777777" w:rsidR="003D3F68" w:rsidRPr="00481A23" w:rsidRDefault="003D3F68" w:rsidP="008409E8">
                      <w:pPr>
                        <w:numPr>
                          <w:ilvl w:val="2"/>
                          <w:numId w:val="14"/>
                        </w:numPr>
                        <w:rPr>
                          <w:sz w:val="18"/>
                          <w:szCs w:val="18"/>
                        </w:rPr>
                      </w:pPr>
                      <w:r w:rsidRPr="00481A23">
                        <w:rPr>
                          <w:sz w:val="18"/>
                          <w:szCs w:val="18"/>
                        </w:rPr>
                        <w:t>The test grid points where beam correspondence is verified are the grid points where the UE meets the spherical coverage requirements as specified in 6.2.1.3 of TS38.101-2</w:t>
                      </w:r>
                    </w:p>
                    <w:p w14:paraId="58306C06" w14:textId="77777777" w:rsidR="003D3F68" w:rsidRPr="00481A23" w:rsidRDefault="003D3F68" w:rsidP="008409E8">
                      <w:pPr>
                        <w:numPr>
                          <w:ilvl w:val="1"/>
                          <w:numId w:val="14"/>
                        </w:numPr>
                        <w:rPr>
                          <w:sz w:val="18"/>
                          <w:szCs w:val="18"/>
                        </w:rPr>
                      </w:pPr>
                      <w:r w:rsidRPr="00481A23">
                        <w:rPr>
                          <w:sz w:val="18"/>
                          <w:szCs w:val="18"/>
                        </w:rPr>
                        <w:t>The Delta EIRP CDF is obtained from the Cumulative Distribution Function (CDF) computed using Delta EIRP from all test points.</w:t>
                      </w:r>
                    </w:p>
                    <w:p w14:paraId="54ACFC78" w14:textId="77777777" w:rsidR="003D3F68" w:rsidRPr="00481A23" w:rsidRDefault="003D3F68" w:rsidP="008409E8">
                      <w:pPr>
                        <w:numPr>
                          <w:ilvl w:val="2"/>
                          <w:numId w:val="14"/>
                        </w:numPr>
                        <w:rPr>
                          <w:sz w:val="18"/>
                          <w:szCs w:val="18"/>
                        </w:rPr>
                      </w:pPr>
                      <w:r w:rsidRPr="00481A23">
                        <w:rPr>
                          <w:sz w:val="18"/>
                          <w:szCs w:val="18"/>
                        </w:rPr>
                        <w:t>For power class 3 UEs which support beam correspondence in single FR2 band, the requirement is fulfilled if the UE’s corresponding UL beams satisfy the following conditions</w:t>
                      </w:r>
                    </w:p>
                    <w:p w14:paraId="0B5E5CB7" w14:textId="77777777" w:rsidR="003D3F68" w:rsidRPr="00481A23" w:rsidRDefault="003D3F68" w:rsidP="008409E8">
                      <w:pPr>
                        <w:numPr>
                          <w:ilvl w:val="3"/>
                          <w:numId w:val="14"/>
                        </w:numPr>
                        <w:rPr>
                          <w:sz w:val="18"/>
                          <w:szCs w:val="18"/>
                        </w:rPr>
                      </w:pPr>
                      <w:r w:rsidRPr="00481A23">
                        <w:rPr>
                          <w:sz w:val="18"/>
                          <w:szCs w:val="18"/>
                        </w:rPr>
                        <w:t>[X]-percentile of delta EIRP CDF is no more than [Y] dB</w:t>
                      </w:r>
                    </w:p>
                    <w:p w14:paraId="3E179925" w14:textId="77777777" w:rsidR="003D3F68" w:rsidRPr="00481A23" w:rsidRDefault="003D3F68" w:rsidP="008409E8">
                      <w:pPr>
                        <w:numPr>
                          <w:ilvl w:val="2"/>
                          <w:numId w:val="14"/>
                        </w:numPr>
                        <w:rPr>
                          <w:sz w:val="18"/>
                          <w:szCs w:val="18"/>
                        </w:rPr>
                      </w:pPr>
                      <w:r w:rsidRPr="00481A23">
                        <w:rPr>
                          <w:sz w:val="18"/>
                          <w:szCs w:val="18"/>
                        </w:rPr>
                        <w:t xml:space="preserve">RAN4 to choose X between 80 and 100 by RAN#83  </w:t>
                      </w:r>
                    </w:p>
                    <w:p w14:paraId="2A5AF0EB" w14:textId="77777777" w:rsidR="003D3F68" w:rsidRPr="00481A23" w:rsidRDefault="003D3F68" w:rsidP="008409E8">
                      <w:pPr>
                        <w:numPr>
                          <w:ilvl w:val="2"/>
                          <w:numId w:val="14"/>
                        </w:numPr>
                        <w:rPr>
                          <w:sz w:val="18"/>
                          <w:szCs w:val="18"/>
                        </w:rPr>
                      </w:pPr>
                      <w:r w:rsidRPr="00481A23">
                        <w:rPr>
                          <w:sz w:val="18"/>
                          <w:szCs w:val="18"/>
                        </w:rPr>
                        <w:t>RAN4 to choose Y by RAN#84</w:t>
                      </w:r>
                    </w:p>
                    <w:p w14:paraId="7DD91DFE" w14:textId="77777777" w:rsidR="003D3F68" w:rsidRPr="00481A23" w:rsidRDefault="003D3F68" w:rsidP="008409E8">
                      <w:pPr>
                        <w:numPr>
                          <w:ilvl w:val="1"/>
                          <w:numId w:val="14"/>
                        </w:numPr>
                        <w:rPr>
                          <w:sz w:val="18"/>
                          <w:szCs w:val="18"/>
                        </w:rPr>
                      </w:pPr>
                      <w:r w:rsidRPr="00481A23">
                        <w:rPr>
                          <w:sz w:val="18"/>
                          <w:szCs w:val="18"/>
                        </w:rPr>
                        <w:t>The presence of both SSB and CSI-RS signals is assumed and Type D QCL is maintained between SSB and CSI-RS.</w:t>
                      </w:r>
                    </w:p>
                    <w:p w14:paraId="0D608313" w14:textId="77777777" w:rsidR="003D3F68" w:rsidRPr="00481A23" w:rsidRDefault="003D3F68" w:rsidP="008409E8">
                      <w:pPr>
                        <w:numPr>
                          <w:ilvl w:val="2"/>
                          <w:numId w:val="14"/>
                        </w:numPr>
                        <w:rPr>
                          <w:sz w:val="18"/>
                          <w:szCs w:val="18"/>
                        </w:rPr>
                      </w:pPr>
                      <w:r w:rsidRPr="00481A23">
                        <w:rPr>
                          <w:sz w:val="18"/>
                          <w:szCs w:val="18"/>
                        </w:rPr>
                        <w:t xml:space="preserve">The presence of both SSB and CSI-RS signals is defined in either RAN4 or RAN5 specs. </w:t>
                      </w:r>
                    </w:p>
                    <w:p w14:paraId="030180D4" w14:textId="6FB695BB" w:rsidR="003D3F68" w:rsidRDefault="003D3F68"/>
                  </w:txbxContent>
                </v:textbox>
                <w10:wrap type="square" anchorx="margin"/>
              </v:shape>
            </w:pict>
          </mc:Fallback>
        </mc:AlternateContent>
      </w:r>
    </w:p>
    <w:p w14:paraId="2A0B2F21" w14:textId="2DB705DE" w:rsidR="00133BE4" w:rsidRDefault="00BA2FF3" w:rsidP="00B20116">
      <w:pPr>
        <w:rPr>
          <w:rFonts w:ascii="Arial" w:hAnsi="Arial" w:cs="Arial"/>
          <w:sz w:val="20"/>
          <w:szCs w:val="20"/>
        </w:rPr>
      </w:pPr>
      <w:r>
        <w:rPr>
          <w:rFonts w:ascii="Arial" w:hAnsi="Arial" w:cs="Arial"/>
          <w:sz w:val="20"/>
          <w:szCs w:val="20"/>
        </w:rPr>
        <w:t xml:space="preserve">In the WF, </w:t>
      </w:r>
      <w:r w:rsidR="002B48E7">
        <w:rPr>
          <w:rFonts w:ascii="Arial" w:hAnsi="Arial" w:cs="Arial"/>
          <w:sz w:val="20"/>
          <w:szCs w:val="20"/>
        </w:rPr>
        <w:t>the key takeaways are:</w:t>
      </w:r>
    </w:p>
    <w:p w14:paraId="73C11307" w14:textId="54D4A5F5" w:rsidR="00ED42E3" w:rsidRDefault="00133BE4" w:rsidP="008409E8">
      <w:pPr>
        <w:pStyle w:val="ListParagraph"/>
        <w:numPr>
          <w:ilvl w:val="0"/>
          <w:numId w:val="15"/>
        </w:numPr>
        <w:rPr>
          <w:rFonts w:ascii="Arial" w:hAnsi="Arial" w:cs="Arial"/>
          <w:sz w:val="20"/>
          <w:szCs w:val="20"/>
        </w:rPr>
      </w:pPr>
      <w:r w:rsidRPr="00133BE4">
        <w:rPr>
          <w:rFonts w:ascii="Arial" w:hAnsi="Arial" w:cs="Arial"/>
          <w:sz w:val="20"/>
          <w:szCs w:val="20"/>
        </w:rPr>
        <w:t xml:space="preserve"> </w:t>
      </w:r>
      <w:r w:rsidR="002B48E7">
        <w:rPr>
          <w:rFonts w:ascii="Arial" w:hAnsi="Arial" w:cs="Arial"/>
          <w:sz w:val="20"/>
          <w:szCs w:val="20"/>
        </w:rPr>
        <w:t>There are two types of UEs specified, d</w:t>
      </w:r>
      <w:r w:rsidR="00BB0121">
        <w:rPr>
          <w:rFonts w:ascii="Arial" w:hAnsi="Arial" w:cs="Arial"/>
          <w:sz w:val="20"/>
          <w:szCs w:val="20"/>
        </w:rPr>
        <w:t>ifferentiated by capability signaling</w:t>
      </w:r>
      <w:r w:rsidR="002B48E7">
        <w:rPr>
          <w:rFonts w:ascii="Arial" w:hAnsi="Arial" w:cs="Arial"/>
          <w:sz w:val="20"/>
          <w:szCs w:val="20"/>
        </w:rPr>
        <w:t xml:space="preserve"> in UE feature 2-20 (beam correspondence)</w:t>
      </w:r>
      <w:r w:rsidR="00BB0121">
        <w:rPr>
          <w:rFonts w:ascii="Arial" w:hAnsi="Arial" w:cs="Arial"/>
          <w:sz w:val="20"/>
          <w:szCs w:val="20"/>
        </w:rPr>
        <w:t xml:space="preserve">. </w:t>
      </w:r>
      <w:r w:rsidR="002B48E7">
        <w:rPr>
          <w:rFonts w:ascii="Arial" w:hAnsi="Arial" w:cs="Arial"/>
          <w:sz w:val="20"/>
          <w:szCs w:val="20"/>
        </w:rPr>
        <w:t>First</w:t>
      </w:r>
      <w:r w:rsidR="00BB0121">
        <w:rPr>
          <w:rFonts w:ascii="Arial" w:hAnsi="Arial" w:cs="Arial"/>
          <w:sz w:val="20"/>
          <w:szCs w:val="20"/>
        </w:rPr>
        <w:t xml:space="preserve"> type of UEs </w:t>
      </w:r>
      <w:r w:rsidR="002B48E7">
        <w:rPr>
          <w:rFonts w:ascii="Arial" w:hAnsi="Arial" w:cs="Arial"/>
          <w:sz w:val="20"/>
          <w:szCs w:val="20"/>
        </w:rPr>
        <w:t>can meet beam correspondence requirements without UL beam sweeping – based on corresponding beam only. The second type of UEs</w:t>
      </w:r>
      <w:r w:rsidR="00BB0121">
        <w:rPr>
          <w:rFonts w:ascii="Arial" w:hAnsi="Arial" w:cs="Arial"/>
          <w:sz w:val="20"/>
          <w:szCs w:val="20"/>
        </w:rPr>
        <w:t xml:space="preserve"> </w:t>
      </w:r>
      <w:r w:rsidR="002B48E7">
        <w:rPr>
          <w:rFonts w:ascii="Arial" w:hAnsi="Arial" w:cs="Arial"/>
          <w:sz w:val="20"/>
          <w:szCs w:val="20"/>
        </w:rPr>
        <w:t xml:space="preserve">need to </w:t>
      </w:r>
      <w:r w:rsidR="00BB0121">
        <w:rPr>
          <w:rFonts w:ascii="Arial" w:hAnsi="Arial" w:cs="Arial"/>
          <w:sz w:val="20"/>
          <w:szCs w:val="20"/>
        </w:rPr>
        <w:t xml:space="preserve">rely on UL beam sweeping </w:t>
      </w:r>
      <w:r w:rsidR="00BA2FF3">
        <w:rPr>
          <w:rFonts w:ascii="Arial" w:hAnsi="Arial" w:cs="Arial"/>
          <w:sz w:val="20"/>
          <w:szCs w:val="20"/>
        </w:rPr>
        <w:t xml:space="preserve">to select better UL beam (than corresponding beam) </w:t>
      </w:r>
      <w:r w:rsidR="002B48E7">
        <w:rPr>
          <w:rFonts w:ascii="Arial" w:hAnsi="Arial" w:cs="Arial"/>
          <w:sz w:val="20"/>
          <w:szCs w:val="20"/>
        </w:rPr>
        <w:t>to meet beam correspondence requirements.</w:t>
      </w:r>
    </w:p>
    <w:p w14:paraId="61166743" w14:textId="77777777" w:rsidR="00CD1452" w:rsidRPr="00CD1452" w:rsidRDefault="002B48E7" w:rsidP="008409E8">
      <w:pPr>
        <w:pStyle w:val="ListParagraph"/>
        <w:numPr>
          <w:ilvl w:val="0"/>
          <w:numId w:val="15"/>
        </w:numPr>
        <w:rPr>
          <w:rFonts w:ascii="Arial" w:hAnsi="Arial" w:cs="Arial"/>
          <w:sz w:val="20"/>
          <w:szCs w:val="20"/>
        </w:rPr>
      </w:pPr>
      <w:r>
        <w:rPr>
          <w:rFonts w:ascii="Arial" w:hAnsi="Arial" w:cs="Arial"/>
          <w:sz w:val="20"/>
          <w:szCs w:val="20"/>
        </w:rPr>
        <w:t xml:space="preserve">For second type of UEs, two EIRP values are records. EIRP1 is </w:t>
      </w:r>
      <w:r w:rsidR="007554AD">
        <w:rPr>
          <w:rFonts w:ascii="Arial" w:hAnsi="Arial" w:cs="Arial"/>
          <w:sz w:val="20"/>
          <w:szCs w:val="20"/>
        </w:rPr>
        <w:t>generated by corresponding beam. ERIP2 is best EIRP generated by UL sweeping. EIRP2</w:t>
      </w:r>
      <m:oMath>
        <m:r>
          <w:rPr>
            <w:rFonts w:ascii="Cambria Math" w:hAnsi="Cambria Math" w:cs="Arial"/>
            <w:sz w:val="20"/>
            <w:szCs w:val="20"/>
          </w:rPr>
          <m:t>≥</m:t>
        </m:r>
      </m:oMath>
      <w:r w:rsidR="007554AD">
        <w:rPr>
          <w:rFonts w:ascii="Arial" w:eastAsiaTheme="minorEastAsia" w:hAnsi="Arial" w:cs="Arial"/>
          <w:sz w:val="20"/>
          <w:szCs w:val="20"/>
        </w:rPr>
        <w:t>EIRP1.</w:t>
      </w:r>
    </w:p>
    <w:p w14:paraId="09326B0E" w14:textId="33844D88" w:rsidR="003D3F68" w:rsidRPr="00CD1452" w:rsidRDefault="003D3F68" w:rsidP="008409E8">
      <w:pPr>
        <w:pStyle w:val="ListParagraph"/>
        <w:numPr>
          <w:ilvl w:val="0"/>
          <w:numId w:val="15"/>
        </w:numPr>
        <w:rPr>
          <w:rFonts w:ascii="Arial" w:hAnsi="Arial" w:cs="Arial"/>
          <w:sz w:val="20"/>
          <w:szCs w:val="20"/>
        </w:rPr>
      </w:pPr>
      <w:r w:rsidRPr="00CD1452">
        <w:rPr>
          <w:rFonts w:ascii="Arial" w:eastAsiaTheme="minorEastAsia" w:hAnsi="Arial" w:cs="Arial"/>
          <w:sz w:val="20"/>
          <w:szCs w:val="20"/>
        </w:rPr>
        <w:t>The test grid points where beam correspondence is verified are the grid points where the UE meets the spherical coverage requirements as specified in 6.2.1.3 of TS38.101-2</w:t>
      </w:r>
    </w:p>
    <w:p w14:paraId="6D864391" w14:textId="294BE9AF" w:rsidR="00133BE4" w:rsidRDefault="00CD1452" w:rsidP="008409E8">
      <w:pPr>
        <w:pStyle w:val="ListParagraph"/>
        <w:numPr>
          <w:ilvl w:val="0"/>
          <w:numId w:val="15"/>
        </w:numPr>
        <w:rPr>
          <w:rFonts w:ascii="Arial" w:hAnsi="Arial" w:cs="Arial"/>
          <w:sz w:val="20"/>
          <w:szCs w:val="20"/>
        </w:rPr>
      </w:pPr>
      <w:r>
        <w:rPr>
          <w:rFonts w:ascii="Arial" w:hAnsi="Arial" w:cs="Arial"/>
          <w:sz w:val="20"/>
          <w:szCs w:val="20"/>
        </w:rPr>
        <w:t>Generate CDF curve of Delta EIRP = EIRP2 – EIRP1 collected on test points defined in 3).</w:t>
      </w:r>
    </w:p>
    <w:p w14:paraId="6050AAB3" w14:textId="06CD3283" w:rsidR="00CD1452" w:rsidRPr="00CD1452" w:rsidRDefault="00CD1452" w:rsidP="008409E8">
      <w:pPr>
        <w:pStyle w:val="ListParagraph"/>
        <w:numPr>
          <w:ilvl w:val="0"/>
          <w:numId w:val="15"/>
        </w:numPr>
        <w:rPr>
          <w:rFonts w:ascii="Arial" w:hAnsi="Arial" w:cs="Arial"/>
          <w:sz w:val="20"/>
          <w:szCs w:val="20"/>
        </w:rPr>
      </w:pPr>
      <w:r>
        <w:rPr>
          <w:rFonts w:ascii="Arial" w:hAnsi="Arial" w:cs="Arial"/>
          <w:sz w:val="20"/>
          <w:szCs w:val="20"/>
        </w:rPr>
        <w:t xml:space="preserve">Second type of UEs shall have delta EIRP value at [X]-percentile of delta EIRP </w:t>
      </w:r>
      <w:r w:rsidR="006D0CAE">
        <w:rPr>
          <w:rFonts w:ascii="Arial" w:hAnsi="Arial" w:cs="Arial"/>
          <w:sz w:val="20"/>
          <w:szCs w:val="20"/>
        </w:rPr>
        <w:t xml:space="preserve">CDF is no more than [Y] </w:t>
      </w:r>
      <w:proofErr w:type="spellStart"/>
      <w:r w:rsidR="006D0CAE">
        <w:rPr>
          <w:rFonts w:ascii="Arial" w:hAnsi="Arial" w:cs="Arial"/>
          <w:sz w:val="20"/>
          <w:szCs w:val="20"/>
        </w:rPr>
        <w:t>dB.</w:t>
      </w:r>
      <w:proofErr w:type="spellEnd"/>
    </w:p>
    <w:p w14:paraId="37866ADD" w14:textId="77777777" w:rsidR="00133BE4" w:rsidRDefault="00133BE4" w:rsidP="00B20116">
      <w:pPr>
        <w:rPr>
          <w:rFonts w:ascii="Arial" w:hAnsi="Arial" w:cs="Arial"/>
          <w:sz w:val="20"/>
          <w:szCs w:val="20"/>
        </w:rPr>
      </w:pPr>
    </w:p>
    <w:p w14:paraId="19709A00" w14:textId="4F2D153E" w:rsidR="006D0CAE" w:rsidRDefault="006D0CAE" w:rsidP="006D0CAE">
      <w:pPr>
        <w:rPr>
          <w:rFonts w:ascii="Arial" w:hAnsi="Arial" w:cs="Arial"/>
          <w:sz w:val="20"/>
          <w:szCs w:val="20"/>
        </w:rPr>
      </w:pPr>
      <w:r>
        <w:rPr>
          <w:rFonts w:ascii="Arial" w:hAnsi="Arial" w:cs="Arial"/>
          <w:sz w:val="20"/>
          <w:szCs w:val="20"/>
        </w:rPr>
        <w:t xml:space="preserve">RAN4 was tasked to specify the beam correspondence test procedure and X and Y values. In this contribution, we </w:t>
      </w:r>
      <w:r w:rsidR="003F240B">
        <w:rPr>
          <w:rFonts w:ascii="Arial" w:hAnsi="Arial" w:cs="Arial"/>
          <w:sz w:val="20"/>
          <w:szCs w:val="20"/>
        </w:rPr>
        <w:t xml:space="preserve">present </w:t>
      </w:r>
      <w:r>
        <w:rPr>
          <w:rFonts w:ascii="Arial" w:hAnsi="Arial" w:cs="Arial"/>
          <w:sz w:val="20"/>
          <w:szCs w:val="20"/>
        </w:rPr>
        <w:t>the beam correspondence test procedure to follow RAN plenary guidance.</w:t>
      </w:r>
    </w:p>
    <w:p w14:paraId="34BB8881" w14:textId="77777777" w:rsidR="006D0CAE" w:rsidRDefault="006D0CAE" w:rsidP="00B20116">
      <w:pPr>
        <w:rPr>
          <w:rFonts w:ascii="Arial" w:hAnsi="Arial" w:cs="Arial"/>
          <w:sz w:val="20"/>
          <w:szCs w:val="20"/>
        </w:rPr>
      </w:pPr>
    </w:p>
    <w:p w14:paraId="0D914F54" w14:textId="33FF4C0A" w:rsidR="006D0CAE" w:rsidRDefault="006D0CAE" w:rsidP="006D0CAE">
      <w:pPr>
        <w:pStyle w:val="Heading2"/>
      </w:pPr>
      <w:r>
        <w:t>Test Procedure</w:t>
      </w:r>
    </w:p>
    <w:p w14:paraId="783C1505" w14:textId="1CC9EFEB" w:rsidR="006D0CAE" w:rsidRPr="006D0CAE" w:rsidRDefault="006D0CAE" w:rsidP="006D0CAE">
      <w:pPr>
        <w:rPr>
          <w:rFonts w:ascii="Arial" w:hAnsi="Arial" w:cs="Arial"/>
          <w:sz w:val="20"/>
          <w:szCs w:val="20"/>
          <w:lang w:val="en-GB"/>
        </w:rPr>
      </w:pPr>
      <w:r>
        <w:rPr>
          <w:rFonts w:ascii="Arial" w:hAnsi="Arial" w:cs="Arial"/>
          <w:sz w:val="20"/>
          <w:szCs w:val="20"/>
          <w:lang w:val="en-GB"/>
        </w:rPr>
        <w:t xml:space="preserve">The proposed test procedure is specified </w:t>
      </w:r>
      <w:r w:rsidR="006A6CAB">
        <w:rPr>
          <w:rFonts w:ascii="Arial" w:hAnsi="Arial" w:cs="Arial"/>
          <w:sz w:val="20"/>
          <w:szCs w:val="20"/>
          <w:lang w:val="en-GB"/>
        </w:rPr>
        <w:t xml:space="preserve">step by step </w:t>
      </w:r>
      <w:r w:rsidR="003F240B">
        <w:rPr>
          <w:rFonts w:ascii="Arial" w:hAnsi="Arial" w:cs="Arial"/>
          <w:sz w:val="20"/>
          <w:szCs w:val="20"/>
          <w:lang w:val="en-GB"/>
        </w:rPr>
        <w:t>below with discussion for some key steps.</w:t>
      </w:r>
    </w:p>
    <w:p w14:paraId="5103F492" w14:textId="77777777" w:rsidR="00ED42E3" w:rsidRDefault="00ED42E3" w:rsidP="00B20116">
      <w:pPr>
        <w:rPr>
          <w:rFonts w:ascii="Arial" w:hAnsi="Arial" w:cs="Arial"/>
          <w:sz w:val="20"/>
          <w:szCs w:val="20"/>
        </w:rPr>
      </w:pPr>
    </w:p>
    <w:p w14:paraId="578E83DE" w14:textId="04F35977" w:rsidR="006A6CAB" w:rsidRPr="00C51B44" w:rsidRDefault="006A6CAB" w:rsidP="006A6CAB">
      <w:pPr>
        <w:rPr>
          <w:rFonts w:ascii="Arial" w:hAnsi="Arial" w:cs="Arial"/>
          <w:b/>
          <w:sz w:val="20"/>
          <w:szCs w:val="20"/>
        </w:rPr>
      </w:pPr>
      <w:r w:rsidRPr="00C51B44">
        <w:rPr>
          <w:rFonts w:ascii="Arial" w:hAnsi="Arial" w:cs="Arial"/>
          <w:b/>
          <w:sz w:val="20"/>
          <w:szCs w:val="20"/>
        </w:rPr>
        <w:t>For each (quantized) angle on the sphere:</w:t>
      </w:r>
    </w:p>
    <w:p w14:paraId="06BBEEA5" w14:textId="77777777" w:rsidR="006A6CAB" w:rsidRDefault="006A6CAB" w:rsidP="006A6CAB">
      <w:pPr>
        <w:rPr>
          <w:rFonts w:ascii="Arial" w:hAnsi="Arial" w:cs="Arial"/>
          <w:sz w:val="20"/>
          <w:szCs w:val="20"/>
        </w:rPr>
      </w:pPr>
    </w:p>
    <w:p w14:paraId="705B5F95" w14:textId="37DFF627" w:rsidR="006A6CAB" w:rsidRPr="00C51B44" w:rsidRDefault="00BA56F9" w:rsidP="008409E8">
      <w:pPr>
        <w:pStyle w:val="ListParagraph"/>
        <w:numPr>
          <w:ilvl w:val="0"/>
          <w:numId w:val="16"/>
        </w:numPr>
        <w:rPr>
          <w:rFonts w:ascii="Arial" w:hAnsi="Arial" w:cs="Arial"/>
          <w:b/>
          <w:sz w:val="20"/>
          <w:szCs w:val="20"/>
        </w:rPr>
      </w:pPr>
      <w:r w:rsidRPr="00C51B44">
        <w:rPr>
          <w:rFonts w:ascii="Arial" w:hAnsi="Arial" w:cs="Arial"/>
          <w:b/>
          <w:sz w:val="20"/>
          <w:szCs w:val="20"/>
        </w:rPr>
        <w:t>Rotate UE towards that angle regarding to</w:t>
      </w:r>
      <w:r w:rsidR="006A6CAB" w:rsidRPr="00C51B44">
        <w:rPr>
          <w:rFonts w:ascii="Arial" w:hAnsi="Arial" w:cs="Arial"/>
          <w:b/>
          <w:sz w:val="20"/>
          <w:szCs w:val="20"/>
        </w:rPr>
        <w:t xml:space="preserve"> Test Equipment (or vice versa)</w:t>
      </w:r>
    </w:p>
    <w:p w14:paraId="2F5FC80E" w14:textId="77777777" w:rsidR="000B767C" w:rsidRDefault="000B767C" w:rsidP="000B767C">
      <w:pPr>
        <w:pStyle w:val="ListParagraph"/>
        <w:rPr>
          <w:rFonts w:ascii="Arial" w:hAnsi="Arial" w:cs="Arial"/>
          <w:sz w:val="20"/>
          <w:szCs w:val="20"/>
        </w:rPr>
      </w:pPr>
    </w:p>
    <w:p w14:paraId="204D740E" w14:textId="516EC090" w:rsidR="006A6CAB" w:rsidRPr="00C51B44" w:rsidRDefault="006A6CAB" w:rsidP="008409E8">
      <w:pPr>
        <w:pStyle w:val="ListParagraph"/>
        <w:numPr>
          <w:ilvl w:val="0"/>
          <w:numId w:val="16"/>
        </w:numPr>
        <w:rPr>
          <w:rFonts w:ascii="Arial" w:hAnsi="Arial" w:cs="Arial"/>
          <w:b/>
          <w:sz w:val="20"/>
          <w:szCs w:val="20"/>
        </w:rPr>
      </w:pPr>
      <w:r w:rsidRPr="00C51B44">
        <w:rPr>
          <w:rFonts w:ascii="Arial" w:hAnsi="Arial" w:cs="Arial"/>
          <w:b/>
          <w:sz w:val="20"/>
          <w:szCs w:val="20"/>
        </w:rPr>
        <w:t xml:space="preserve">After rotation completed, provide </w:t>
      </w:r>
      <w:proofErr w:type="spellStart"/>
      <w:r w:rsidRPr="00C51B44">
        <w:rPr>
          <w:rFonts w:ascii="Arial" w:hAnsi="Arial" w:cs="Arial"/>
          <w:b/>
          <w:i/>
          <w:iCs/>
          <w:sz w:val="20"/>
          <w:szCs w:val="20"/>
        </w:rPr>
        <w:t>N_dlmeas</w:t>
      </w:r>
      <w:proofErr w:type="spellEnd"/>
      <w:r w:rsidRPr="00C51B44">
        <w:rPr>
          <w:rFonts w:ascii="Arial" w:hAnsi="Arial" w:cs="Arial"/>
          <w:b/>
          <w:sz w:val="20"/>
          <w:szCs w:val="20"/>
        </w:rPr>
        <w:t xml:space="preserve"> downlink measurement opportunities to determine best Rx beam.</w:t>
      </w:r>
    </w:p>
    <w:p w14:paraId="0DCBC3B2" w14:textId="2A83C6CD" w:rsidR="004E03FD" w:rsidRPr="00C51B44" w:rsidRDefault="004E03FD" w:rsidP="008409E8">
      <w:pPr>
        <w:pStyle w:val="ListParagraph"/>
        <w:numPr>
          <w:ilvl w:val="1"/>
          <w:numId w:val="16"/>
        </w:numPr>
        <w:rPr>
          <w:rFonts w:ascii="Arial" w:hAnsi="Arial" w:cs="Arial"/>
          <w:b/>
          <w:sz w:val="20"/>
          <w:szCs w:val="20"/>
        </w:rPr>
      </w:pPr>
      <w:r w:rsidRPr="00C51B44">
        <w:rPr>
          <w:rFonts w:ascii="Arial" w:hAnsi="Arial" w:cs="Arial"/>
          <w:b/>
          <w:sz w:val="20"/>
          <w:szCs w:val="20"/>
        </w:rPr>
        <w:t xml:space="preserve">SSB burst periodicity = 20ms, </w:t>
      </w:r>
      <w:proofErr w:type="spellStart"/>
      <w:r w:rsidRPr="00C51B44">
        <w:rPr>
          <w:rFonts w:ascii="Arial" w:hAnsi="Arial" w:cs="Arial"/>
          <w:b/>
          <w:i/>
          <w:iCs/>
          <w:sz w:val="20"/>
          <w:szCs w:val="20"/>
        </w:rPr>
        <w:t>N_dlmeas</w:t>
      </w:r>
      <w:proofErr w:type="spellEnd"/>
      <w:r w:rsidRPr="00C51B44">
        <w:rPr>
          <w:rFonts w:ascii="Arial" w:hAnsi="Arial" w:cs="Arial"/>
          <w:b/>
          <w:iCs/>
          <w:sz w:val="20"/>
          <w:szCs w:val="20"/>
        </w:rPr>
        <w:t xml:space="preserve"> = [20]</w:t>
      </w:r>
    </w:p>
    <w:p w14:paraId="499D16E2" w14:textId="33E6FAB0" w:rsidR="004E03FD" w:rsidRPr="00C51B44" w:rsidRDefault="004E03FD" w:rsidP="008409E8">
      <w:pPr>
        <w:pStyle w:val="ListParagraph"/>
        <w:numPr>
          <w:ilvl w:val="1"/>
          <w:numId w:val="16"/>
        </w:numPr>
        <w:rPr>
          <w:rFonts w:ascii="Arial" w:hAnsi="Arial" w:cs="Arial"/>
          <w:b/>
          <w:sz w:val="20"/>
          <w:szCs w:val="20"/>
        </w:rPr>
      </w:pPr>
      <w:r w:rsidRPr="00C51B44">
        <w:rPr>
          <w:rFonts w:ascii="Arial" w:hAnsi="Arial" w:cs="Arial"/>
          <w:b/>
          <w:iCs/>
          <w:sz w:val="20"/>
          <w:szCs w:val="20"/>
        </w:rPr>
        <w:t>CSI-RS periodicity = 20ms, same density with SSB block</w:t>
      </w:r>
    </w:p>
    <w:p w14:paraId="729EFA65" w14:textId="77777777" w:rsidR="00CB437E" w:rsidRPr="00CB437E" w:rsidRDefault="003D3F68" w:rsidP="008409E8">
      <w:pPr>
        <w:pStyle w:val="ListParagraph"/>
        <w:numPr>
          <w:ilvl w:val="1"/>
          <w:numId w:val="16"/>
        </w:numPr>
        <w:rPr>
          <w:rFonts w:ascii="Arial" w:hAnsi="Arial" w:cs="Arial"/>
          <w:b/>
          <w:sz w:val="20"/>
          <w:szCs w:val="20"/>
        </w:rPr>
      </w:pPr>
      <w:r w:rsidRPr="00C51B44">
        <w:rPr>
          <w:rFonts w:ascii="Arial" w:hAnsi="Arial" w:cs="Arial"/>
          <w:b/>
          <w:iCs/>
          <w:sz w:val="20"/>
          <w:szCs w:val="20"/>
        </w:rPr>
        <w:t>Downlink measurements single power level</w:t>
      </w:r>
      <w:r w:rsidR="00CB437E">
        <w:rPr>
          <w:rFonts w:ascii="Arial" w:hAnsi="Arial" w:cs="Arial"/>
          <w:b/>
          <w:iCs/>
          <w:sz w:val="20"/>
          <w:szCs w:val="20"/>
        </w:rPr>
        <w:t xml:space="preserve"> </w:t>
      </w:r>
      <w:proofErr w:type="spellStart"/>
      <w:r w:rsidR="00CB437E">
        <w:rPr>
          <w:rFonts w:ascii="Arial" w:hAnsi="Arial" w:cs="Arial"/>
          <w:b/>
          <w:iCs/>
          <w:sz w:val="20"/>
          <w:szCs w:val="20"/>
        </w:rPr>
        <w:t>Rx_EIRP</w:t>
      </w:r>
      <w:proofErr w:type="spellEnd"/>
      <w:r w:rsidR="00CB437E">
        <w:rPr>
          <w:rFonts w:ascii="Arial" w:hAnsi="Arial" w:cs="Arial"/>
          <w:b/>
          <w:iCs/>
          <w:sz w:val="20"/>
          <w:szCs w:val="20"/>
        </w:rPr>
        <w:t xml:space="preserve"> shall be set</w:t>
      </w:r>
    </w:p>
    <w:p w14:paraId="058CDEDF" w14:textId="77777777" w:rsidR="00CB437E" w:rsidRPr="00CB437E" w:rsidRDefault="00CB437E" w:rsidP="00CB437E">
      <w:pPr>
        <w:ind w:left="1980"/>
        <w:rPr>
          <w:rFonts w:ascii="Arial" w:hAnsi="Arial" w:cs="Arial"/>
          <w:b/>
          <w:sz w:val="20"/>
          <w:szCs w:val="20"/>
        </w:rPr>
      </w:pPr>
      <w:r w:rsidRPr="00CB437E">
        <w:rPr>
          <w:rFonts w:ascii="Arial" w:hAnsi="Arial" w:cs="Arial"/>
          <w:b/>
          <w:sz w:val="20"/>
          <w:szCs w:val="20"/>
        </w:rPr>
        <w:tab/>
      </w:r>
      <w:proofErr w:type="spellStart"/>
      <w:r w:rsidRPr="00CB437E">
        <w:rPr>
          <w:rFonts w:ascii="Arial" w:hAnsi="Arial" w:cs="Arial"/>
          <w:b/>
          <w:sz w:val="20"/>
          <w:szCs w:val="20"/>
        </w:rPr>
        <w:t>Rx_</w:t>
      </w:r>
      <w:r w:rsidRPr="00CB437E">
        <w:rPr>
          <w:rFonts w:ascii="Arial" w:hAnsi="Arial" w:cs="Arial"/>
          <w:b/>
          <w:sz w:val="20"/>
          <w:szCs w:val="20"/>
          <w:vertAlign w:val="subscript"/>
        </w:rPr>
        <w:t>EIRP</w:t>
      </w:r>
      <w:proofErr w:type="spellEnd"/>
      <w:r w:rsidRPr="00CB437E">
        <w:rPr>
          <w:rFonts w:ascii="Arial" w:hAnsi="Arial" w:cs="Arial"/>
          <w:b/>
          <w:sz w:val="20"/>
          <w:szCs w:val="20"/>
        </w:rPr>
        <w:t xml:space="preserve"> = EIS</w:t>
      </w:r>
      <w:r w:rsidRPr="00CB437E">
        <w:rPr>
          <w:rFonts w:ascii="Arial" w:hAnsi="Arial" w:cs="Arial"/>
          <w:b/>
          <w:sz w:val="20"/>
          <w:szCs w:val="20"/>
          <w:vertAlign w:val="subscript"/>
        </w:rPr>
        <w:t xml:space="preserve">50% </w:t>
      </w:r>
      <w:r w:rsidRPr="00CB437E">
        <w:rPr>
          <w:rFonts w:ascii="Arial" w:hAnsi="Arial" w:cs="Arial"/>
          <w:b/>
          <w:sz w:val="20"/>
          <w:szCs w:val="20"/>
        </w:rPr>
        <w:t>+ SNR - SNR</w:t>
      </w:r>
      <w:r w:rsidRPr="00CB437E">
        <w:rPr>
          <w:rFonts w:ascii="Arial" w:hAnsi="Arial" w:cs="Arial"/>
          <w:b/>
          <w:sz w:val="20"/>
          <w:szCs w:val="20"/>
          <w:vertAlign w:val="subscript"/>
        </w:rPr>
        <w:t>REFENSES</w:t>
      </w:r>
    </w:p>
    <w:p w14:paraId="084EB488" w14:textId="77777777" w:rsidR="00CB437E" w:rsidRPr="00CB437E" w:rsidRDefault="00CB437E" w:rsidP="00CB437E">
      <w:pPr>
        <w:ind w:left="1980"/>
        <w:rPr>
          <w:rFonts w:ascii="Arial" w:hAnsi="Arial" w:cs="Arial"/>
          <w:b/>
          <w:sz w:val="20"/>
          <w:szCs w:val="20"/>
        </w:rPr>
      </w:pPr>
      <w:r w:rsidRPr="00CB437E">
        <w:rPr>
          <w:rFonts w:ascii="Arial" w:hAnsi="Arial" w:cs="Arial"/>
          <w:b/>
          <w:sz w:val="20"/>
          <w:szCs w:val="20"/>
        </w:rPr>
        <w:t xml:space="preserve">Where </w:t>
      </w:r>
    </w:p>
    <w:p w14:paraId="4E707CA1" w14:textId="77777777" w:rsidR="00CB437E" w:rsidRPr="00CB437E" w:rsidRDefault="00CB437E" w:rsidP="00CB437E">
      <w:pPr>
        <w:ind w:left="1980"/>
        <w:rPr>
          <w:rFonts w:ascii="Arial" w:hAnsi="Arial" w:cs="Arial"/>
          <w:b/>
          <w:sz w:val="20"/>
          <w:szCs w:val="20"/>
        </w:rPr>
      </w:pPr>
      <w:proofErr w:type="spellStart"/>
      <w:r w:rsidRPr="00CB437E">
        <w:rPr>
          <w:rFonts w:ascii="Arial" w:hAnsi="Arial" w:cs="Arial"/>
          <w:b/>
          <w:sz w:val="20"/>
          <w:szCs w:val="20"/>
        </w:rPr>
        <w:t>Rx</w:t>
      </w:r>
      <w:r w:rsidRPr="00CB437E">
        <w:rPr>
          <w:rFonts w:ascii="Arial" w:hAnsi="Arial" w:cs="Arial"/>
          <w:b/>
          <w:sz w:val="20"/>
          <w:szCs w:val="20"/>
          <w:vertAlign w:val="subscript"/>
        </w:rPr>
        <w:t>_EIRP</w:t>
      </w:r>
      <w:proofErr w:type="spellEnd"/>
      <w:r w:rsidRPr="00CB437E">
        <w:rPr>
          <w:rFonts w:ascii="Arial" w:hAnsi="Arial" w:cs="Arial"/>
          <w:b/>
          <w:sz w:val="20"/>
          <w:szCs w:val="20"/>
          <w:vertAlign w:val="subscript"/>
        </w:rPr>
        <w:t xml:space="preserve"> </w:t>
      </w:r>
      <w:r w:rsidRPr="00CB437E">
        <w:rPr>
          <w:rFonts w:ascii="Arial" w:hAnsi="Arial" w:cs="Arial"/>
          <w:b/>
          <w:sz w:val="20"/>
          <w:szCs w:val="20"/>
        </w:rPr>
        <w:t xml:space="preserve">- Required EIRP power level at UE antenna </w:t>
      </w:r>
    </w:p>
    <w:p w14:paraId="4C6A014F" w14:textId="77777777" w:rsidR="00CB437E" w:rsidRPr="00CB437E" w:rsidRDefault="00CB437E" w:rsidP="00CB437E">
      <w:pPr>
        <w:ind w:left="1980"/>
        <w:rPr>
          <w:rFonts w:ascii="Arial" w:hAnsi="Arial" w:cs="Arial"/>
          <w:b/>
          <w:sz w:val="20"/>
          <w:szCs w:val="20"/>
        </w:rPr>
      </w:pPr>
      <w:r w:rsidRPr="00CB437E">
        <w:rPr>
          <w:rFonts w:ascii="Arial" w:hAnsi="Arial" w:cs="Arial"/>
          <w:b/>
          <w:sz w:val="20"/>
          <w:szCs w:val="20"/>
        </w:rPr>
        <w:t>EIS</w:t>
      </w:r>
      <w:r w:rsidRPr="00CB437E">
        <w:rPr>
          <w:rFonts w:ascii="Arial" w:hAnsi="Arial" w:cs="Arial"/>
          <w:b/>
          <w:sz w:val="20"/>
          <w:szCs w:val="20"/>
          <w:vertAlign w:val="subscript"/>
        </w:rPr>
        <w:t xml:space="preserve">50% </w:t>
      </w:r>
      <w:r w:rsidRPr="00CB437E">
        <w:rPr>
          <w:rFonts w:ascii="Arial" w:hAnsi="Arial" w:cs="Arial"/>
          <w:b/>
          <w:sz w:val="20"/>
          <w:szCs w:val="20"/>
        </w:rPr>
        <w:t>- 50%-tile EIS spherical coverage value for PC3 UE</w:t>
      </w:r>
    </w:p>
    <w:p w14:paraId="19C0FEDB" w14:textId="2B2A49B2" w:rsidR="00CB437E" w:rsidRPr="00CB437E" w:rsidRDefault="00CB437E" w:rsidP="00CB437E">
      <w:pPr>
        <w:ind w:left="1980"/>
        <w:rPr>
          <w:rFonts w:ascii="Arial" w:hAnsi="Arial" w:cs="Arial"/>
          <w:b/>
          <w:sz w:val="20"/>
          <w:szCs w:val="20"/>
        </w:rPr>
      </w:pPr>
      <w:r w:rsidRPr="00CB437E">
        <w:rPr>
          <w:rFonts w:ascii="Arial" w:hAnsi="Arial" w:cs="Arial"/>
          <w:b/>
          <w:sz w:val="20"/>
          <w:szCs w:val="20"/>
        </w:rPr>
        <w:t>SNR   - Required receive SNR</w:t>
      </w:r>
      <w:r>
        <w:rPr>
          <w:rFonts w:ascii="Arial" w:hAnsi="Arial" w:cs="Arial"/>
          <w:b/>
          <w:sz w:val="20"/>
          <w:szCs w:val="20"/>
        </w:rPr>
        <w:t xml:space="preserve"> = 20dB</w:t>
      </w:r>
    </w:p>
    <w:p w14:paraId="1BFDD228" w14:textId="5CC157EE" w:rsidR="00CB437E" w:rsidRPr="00CB437E" w:rsidRDefault="00CB437E" w:rsidP="00CB437E">
      <w:pPr>
        <w:ind w:left="1980"/>
        <w:rPr>
          <w:rFonts w:ascii="Arial" w:hAnsi="Arial" w:cs="Arial"/>
          <w:b/>
          <w:sz w:val="20"/>
          <w:szCs w:val="20"/>
        </w:rPr>
      </w:pPr>
      <w:r w:rsidRPr="00CB437E">
        <w:rPr>
          <w:rFonts w:ascii="Arial" w:hAnsi="Arial" w:cs="Arial"/>
          <w:b/>
          <w:sz w:val="20"/>
          <w:szCs w:val="20"/>
        </w:rPr>
        <w:t>SNR</w:t>
      </w:r>
      <w:r w:rsidRPr="00CB437E">
        <w:rPr>
          <w:rFonts w:ascii="Arial" w:hAnsi="Arial" w:cs="Arial"/>
          <w:b/>
          <w:sz w:val="20"/>
          <w:szCs w:val="20"/>
          <w:vertAlign w:val="subscript"/>
        </w:rPr>
        <w:t xml:space="preserve">REFENSES </w:t>
      </w:r>
      <w:r w:rsidRPr="00CB437E">
        <w:rPr>
          <w:rFonts w:ascii="Arial" w:hAnsi="Arial" w:cs="Arial"/>
          <w:b/>
          <w:sz w:val="20"/>
          <w:szCs w:val="20"/>
        </w:rPr>
        <w:t>= -1dB</w:t>
      </w:r>
    </w:p>
    <w:p w14:paraId="0C30B244" w14:textId="57F8F99D" w:rsidR="003D3F68" w:rsidRPr="00C51B44" w:rsidRDefault="00CB437E" w:rsidP="00CB437E">
      <w:pPr>
        <w:pStyle w:val="ListParagraph"/>
        <w:ind w:left="1440"/>
        <w:rPr>
          <w:rFonts w:ascii="Arial" w:hAnsi="Arial" w:cs="Arial"/>
          <w:b/>
          <w:sz w:val="20"/>
          <w:szCs w:val="20"/>
        </w:rPr>
      </w:pPr>
      <w:r>
        <w:rPr>
          <w:rFonts w:ascii="Arial" w:hAnsi="Arial" w:cs="Arial"/>
          <w:b/>
          <w:iCs/>
          <w:sz w:val="20"/>
          <w:szCs w:val="20"/>
        </w:rPr>
        <w:lastRenderedPageBreak/>
        <w:t xml:space="preserve"> </w:t>
      </w:r>
    </w:p>
    <w:p w14:paraId="18797DF0" w14:textId="09FD4643" w:rsidR="006A6CAB" w:rsidRDefault="006A6CAB" w:rsidP="006A6CAB">
      <w:pPr>
        <w:ind w:left="720"/>
        <w:rPr>
          <w:rFonts w:ascii="Arial" w:hAnsi="Arial" w:cs="Arial"/>
          <w:sz w:val="20"/>
          <w:szCs w:val="20"/>
        </w:rPr>
      </w:pPr>
      <w:r>
        <w:rPr>
          <w:rFonts w:ascii="Arial" w:hAnsi="Arial" w:cs="Arial"/>
          <w:sz w:val="20"/>
          <w:szCs w:val="20"/>
        </w:rPr>
        <w:t>[Discussion] The downlink measurement reference signals specified in the WF are</w:t>
      </w:r>
      <w:r w:rsidR="003A216A">
        <w:rPr>
          <w:rFonts w:ascii="Arial" w:hAnsi="Arial" w:cs="Arial"/>
          <w:sz w:val="20"/>
          <w:szCs w:val="20"/>
        </w:rPr>
        <w:t xml:space="preserve"> with</w:t>
      </w:r>
      <w:r>
        <w:rPr>
          <w:rFonts w:ascii="Arial" w:hAnsi="Arial" w:cs="Arial"/>
          <w:sz w:val="20"/>
          <w:szCs w:val="20"/>
        </w:rPr>
        <w:t xml:space="preserve"> both SSB and CSI-RS</w:t>
      </w:r>
      <w:r w:rsidR="003A216A">
        <w:rPr>
          <w:rFonts w:ascii="Arial" w:hAnsi="Arial" w:cs="Arial"/>
          <w:sz w:val="20"/>
          <w:szCs w:val="20"/>
        </w:rPr>
        <w:t xml:space="preserve"> being present</w:t>
      </w:r>
      <w:r>
        <w:rPr>
          <w:rFonts w:ascii="Arial" w:hAnsi="Arial" w:cs="Arial"/>
          <w:sz w:val="20"/>
          <w:szCs w:val="20"/>
        </w:rPr>
        <w:t xml:space="preserve">. </w:t>
      </w:r>
      <w:r w:rsidR="003A216A">
        <w:rPr>
          <w:rFonts w:ascii="Arial" w:hAnsi="Arial" w:cs="Arial"/>
          <w:sz w:val="20"/>
          <w:szCs w:val="20"/>
        </w:rPr>
        <w:t>We propose</w:t>
      </w:r>
      <w:r>
        <w:rPr>
          <w:rFonts w:ascii="Arial" w:hAnsi="Arial" w:cs="Arial"/>
          <w:sz w:val="20"/>
          <w:szCs w:val="20"/>
        </w:rPr>
        <w:t xml:space="preserve"> </w:t>
      </w:r>
      <w:r w:rsidR="003A216A">
        <w:rPr>
          <w:rFonts w:ascii="Arial" w:hAnsi="Arial" w:cs="Arial"/>
          <w:sz w:val="20"/>
          <w:szCs w:val="20"/>
        </w:rPr>
        <w:t xml:space="preserve">SSB has burst periodicity of 20ms. This is the default value of SSB period UE assumes at initial cell search. At least </w:t>
      </w:r>
      <w:r w:rsidR="000A319B">
        <w:rPr>
          <w:rFonts w:ascii="Arial" w:hAnsi="Arial" w:cs="Arial"/>
          <w:sz w:val="20"/>
          <w:szCs w:val="20"/>
        </w:rPr>
        <w:t>[</w:t>
      </w:r>
      <w:r w:rsidR="003A216A">
        <w:rPr>
          <w:rFonts w:ascii="Arial" w:hAnsi="Arial" w:cs="Arial"/>
          <w:sz w:val="20"/>
          <w:szCs w:val="20"/>
        </w:rPr>
        <w:t>20</w:t>
      </w:r>
      <w:r w:rsidR="000A319B">
        <w:rPr>
          <w:rFonts w:ascii="Arial" w:hAnsi="Arial" w:cs="Arial"/>
          <w:sz w:val="20"/>
          <w:szCs w:val="20"/>
        </w:rPr>
        <w:t>]</w:t>
      </w:r>
      <w:r w:rsidR="003A216A">
        <w:rPr>
          <w:rFonts w:ascii="Arial" w:hAnsi="Arial" w:cs="Arial"/>
          <w:sz w:val="20"/>
          <w:szCs w:val="20"/>
        </w:rPr>
        <w:t xml:space="preserve"> SSB burst</w:t>
      </w:r>
      <w:r w:rsidR="000A319B">
        <w:rPr>
          <w:rFonts w:ascii="Arial" w:hAnsi="Arial" w:cs="Arial"/>
          <w:sz w:val="20"/>
          <w:szCs w:val="20"/>
        </w:rPr>
        <w:t>s</w:t>
      </w:r>
      <w:r w:rsidR="003A216A">
        <w:rPr>
          <w:rFonts w:ascii="Arial" w:hAnsi="Arial" w:cs="Arial"/>
          <w:sz w:val="20"/>
          <w:szCs w:val="20"/>
        </w:rPr>
        <w:t xml:space="preserve"> should be provided for UE to </w:t>
      </w:r>
      <w:r w:rsidR="003F240B">
        <w:rPr>
          <w:rFonts w:ascii="Arial" w:hAnsi="Arial" w:cs="Arial"/>
          <w:sz w:val="20"/>
          <w:szCs w:val="20"/>
        </w:rPr>
        <w:t>find</w:t>
      </w:r>
      <w:r w:rsidR="003A216A">
        <w:rPr>
          <w:rFonts w:ascii="Arial" w:hAnsi="Arial" w:cs="Arial"/>
          <w:sz w:val="20"/>
          <w:szCs w:val="20"/>
        </w:rPr>
        <w:t xml:space="preserve"> </w:t>
      </w:r>
      <w:r w:rsidR="003F240B">
        <w:rPr>
          <w:rFonts w:ascii="Arial" w:hAnsi="Arial" w:cs="Arial"/>
          <w:sz w:val="20"/>
          <w:szCs w:val="20"/>
        </w:rPr>
        <w:t xml:space="preserve">the good </w:t>
      </w:r>
      <w:r w:rsidR="003A216A">
        <w:rPr>
          <w:rFonts w:ascii="Arial" w:hAnsi="Arial" w:cs="Arial"/>
          <w:sz w:val="20"/>
          <w:szCs w:val="20"/>
        </w:rPr>
        <w:t>Rx beam.  CSI-RS should have periodicity of 20ms as well and</w:t>
      </w:r>
      <w:r w:rsidR="000A319B">
        <w:rPr>
          <w:rFonts w:ascii="Arial" w:hAnsi="Arial" w:cs="Arial"/>
          <w:sz w:val="20"/>
          <w:szCs w:val="20"/>
        </w:rPr>
        <w:t xml:space="preserve"> within each </w:t>
      </w:r>
      <w:r w:rsidR="004E03FD">
        <w:rPr>
          <w:rFonts w:ascii="Arial" w:hAnsi="Arial" w:cs="Arial"/>
          <w:sz w:val="20"/>
          <w:szCs w:val="20"/>
        </w:rPr>
        <w:t>period be</w:t>
      </w:r>
      <w:r w:rsidR="003A216A">
        <w:rPr>
          <w:rFonts w:ascii="Arial" w:hAnsi="Arial" w:cs="Arial"/>
          <w:sz w:val="20"/>
          <w:szCs w:val="20"/>
        </w:rPr>
        <w:t xml:space="preserve"> </w:t>
      </w:r>
      <w:r w:rsidR="000A319B">
        <w:rPr>
          <w:rFonts w:ascii="Arial" w:hAnsi="Arial" w:cs="Arial"/>
          <w:sz w:val="20"/>
          <w:szCs w:val="20"/>
        </w:rPr>
        <w:t>configured</w:t>
      </w:r>
      <w:r w:rsidR="003A216A">
        <w:rPr>
          <w:rFonts w:ascii="Arial" w:hAnsi="Arial" w:cs="Arial"/>
          <w:sz w:val="20"/>
          <w:szCs w:val="20"/>
        </w:rPr>
        <w:t xml:space="preserve"> </w:t>
      </w:r>
      <w:r w:rsidR="000A319B">
        <w:rPr>
          <w:rFonts w:ascii="Arial" w:hAnsi="Arial" w:cs="Arial"/>
          <w:sz w:val="20"/>
          <w:szCs w:val="20"/>
        </w:rPr>
        <w:t xml:space="preserve">in one slot between two consecutive SSB bursts </w:t>
      </w:r>
      <w:r w:rsidR="003F240B">
        <w:rPr>
          <w:rFonts w:ascii="Arial" w:hAnsi="Arial" w:cs="Arial"/>
          <w:sz w:val="20"/>
          <w:szCs w:val="20"/>
        </w:rPr>
        <w:t>with a length of 4 OFDM symbols.</w:t>
      </w:r>
    </w:p>
    <w:p w14:paraId="00443FD8" w14:textId="0A6FD15B" w:rsidR="003D3F68" w:rsidRDefault="003D3F68" w:rsidP="006A6CAB">
      <w:pPr>
        <w:ind w:left="720"/>
        <w:rPr>
          <w:rFonts w:ascii="Arial" w:hAnsi="Arial" w:cs="Arial"/>
          <w:sz w:val="20"/>
          <w:szCs w:val="20"/>
        </w:rPr>
      </w:pPr>
      <w:r>
        <w:rPr>
          <w:rFonts w:ascii="Arial" w:hAnsi="Arial" w:cs="Arial"/>
          <w:sz w:val="20"/>
          <w:szCs w:val="20"/>
        </w:rPr>
        <w:t xml:space="preserve">The number of DL measurement opportunities is a function of input signal power level. We assume input signal </w:t>
      </w:r>
      <w:r w:rsidR="003050DB">
        <w:rPr>
          <w:rFonts w:ascii="Arial" w:hAnsi="Arial" w:cs="Arial"/>
          <w:sz w:val="20"/>
          <w:szCs w:val="20"/>
        </w:rPr>
        <w:t xml:space="preserve">EIRP </w:t>
      </w:r>
      <w:r>
        <w:rPr>
          <w:rFonts w:ascii="Arial" w:hAnsi="Arial" w:cs="Arial"/>
          <w:sz w:val="20"/>
          <w:szCs w:val="20"/>
        </w:rPr>
        <w:t xml:space="preserve">power level is reasonable high </w:t>
      </w:r>
      <w:r w:rsidR="003050DB">
        <w:rPr>
          <w:rFonts w:ascii="Arial" w:hAnsi="Arial" w:cs="Arial"/>
          <w:sz w:val="20"/>
          <w:szCs w:val="20"/>
        </w:rPr>
        <w:t xml:space="preserve">at UE antenna input to generate </w:t>
      </w:r>
      <w:proofErr w:type="spellStart"/>
      <w:r w:rsidR="003050DB">
        <w:rPr>
          <w:rFonts w:ascii="Arial" w:hAnsi="Arial" w:cs="Arial"/>
          <w:sz w:val="20"/>
          <w:szCs w:val="20"/>
        </w:rPr>
        <w:t>Rx_</w:t>
      </w:r>
      <w:r>
        <w:rPr>
          <w:rFonts w:ascii="Arial" w:hAnsi="Arial" w:cs="Arial"/>
          <w:sz w:val="20"/>
          <w:szCs w:val="20"/>
        </w:rPr>
        <w:t>SNR</w:t>
      </w:r>
      <w:proofErr w:type="spellEnd"/>
      <w:r>
        <w:rPr>
          <w:rFonts w:ascii="Arial" w:hAnsi="Arial" w:cs="Arial"/>
          <w:sz w:val="20"/>
          <w:szCs w:val="20"/>
        </w:rPr>
        <w:t xml:space="preserve"> </w:t>
      </w:r>
      <w:r w:rsidR="003050DB">
        <w:rPr>
          <w:rFonts w:ascii="Arial" w:hAnsi="Arial" w:cs="Arial"/>
          <w:sz w:val="20"/>
          <w:szCs w:val="20"/>
        </w:rPr>
        <w:t>better than</w:t>
      </w:r>
      <w:r>
        <w:rPr>
          <w:rFonts w:ascii="Arial" w:hAnsi="Arial" w:cs="Arial"/>
          <w:sz w:val="20"/>
          <w:szCs w:val="20"/>
        </w:rPr>
        <w:t xml:space="preserve"> 20dB</w:t>
      </w:r>
      <w:r w:rsidR="003050DB">
        <w:rPr>
          <w:rFonts w:ascii="Arial" w:hAnsi="Arial" w:cs="Arial"/>
          <w:sz w:val="20"/>
          <w:szCs w:val="20"/>
        </w:rPr>
        <w:t xml:space="preserve"> at 50%-tile EIS coverage. </w:t>
      </w:r>
    </w:p>
    <w:p w14:paraId="2873C6F4" w14:textId="77777777" w:rsidR="003050DB" w:rsidRDefault="003050DB" w:rsidP="006A6CAB">
      <w:pPr>
        <w:ind w:left="720"/>
        <w:rPr>
          <w:rFonts w:ascii="Arial" w:hAnsi="Arial" w:cs="Arial"/>
          <w:sz w:val="20"/>
          <w:szCs w:val="20"/>
        </w:rPr>
      </w:pPr>
      <w:r>
        <w:rPr>
          <w:rFonts w:ascii="Arial" w:hAnsi="Arial" w:cs="Arial"/>
          <w:sz w:val="20"/>
          <w:szCs w:val="20"/>
        </w:rPr>
        <w:t xml:space="preserve">The EIRP at UE antenna input should be calculated as </w:t>
      </w:r>
    </w:p>
    <w:p w14:paraId="352031B6" w14:textId="547D23B9" w:rsidR="003050DB" w:rsidRPr="003050DB" w:rsidRDefault="003050DB" w:rsidP="003F240B">
      <w:pPr>
        <w:ind w:left="720"/>
        <w:jc w:val="center"/>
        <w:rPr>
          <w:rFonts w:ascii="Arial" w:hAnsi="Arial" w:cs="Arial"/>
          <w:sz w:val="20"/>
          <w:szCs w:val="20"/>
        </w:rPr>
      </w:pPr>
      <w:proofErr w:type="spellStart"/>
      <w:r>
        <w:rPr>
          <w:rFonts w:ascii="Arial" w:hAnsi="Arial" w:cs="Arial"/>
          <w:sz w:val="20"/>
          <w:szCs w:val="20"/>
        </w:rPr>
        <w:t>Rx_</w:t>
      </w:r>
      <w:r w:rsidRPr="003050DB">
        <w:rPr>
          <w:rFonts w:ascii="Arial" w:hAnsi="Arial" w:cs="Arial"/>
          <w:sz w:val="20"/>
          <w:szCs w:val="20"/>
          <w:vertAlign w:val="subscript"/>
        </w:rPr>
        <w:t>EIRP</w:t>
      </w:r>
      <w:proofErr w:type="spellEnd"/>
      <w:r>
        <w:rPr>
          <w:rFonts w:ascii="Arial" w:hAnsi="Arial" w:cs="Arial"/>
          <w:sz w:val="20"/>
          <w:szCs w:val="20"/>
        </w:rPr>
        <w:t xml:space="preserve"> = EIS</w:t>
      </w:r>
      <w:r w:rsidRPr="003050DB">
        <w:rPr>
          <w:rFonts w:ascii="Arial" w:hAnsi="Arial" w:cs="Arial"/>
          <w:sz w:val="20"/>
          <w:szCs w:val="20"/>
          <w:vertAlign w:val="subscript"/>
        </w:rPr>
        <w:t>50%</w:t>
      </w:r>
      <w:r>
        <w:rPr>
          <w:rFonts w:ascii="Arial" w:hAnsi="Arial" w:cs="Arial"/>
          <w:sz w:val="20"/>
          <w:szCs w:val="20"/>
          <w:vertAlign w:val="subscript"/>
        </w:rPr>
        <w:t xml:space="preserve"> </w:t>
      </w:r>
      <w:r>
        <w:rPr>
          <w:rFonts w:ascii="Arial" w:hAnsi="Arial" w:cs="Arial"/>
          <w:sz w:val="20"/>
          <w:szCs w:val="20"/>
        </w:rPr>
        <w:t>+ SNR - SNR</w:t>
      </w:r>
      <w:r w:rsidRPr="003050DB">
        <w:rPr>
          <w:rFonts w:ascii="Arial" w:hAnsi="Arial" w:cs="Arial"/>
          <w:sz w:val="20"/>
          <w:szCs w:val="20"/>
          <w:vertAlign w:val="subscript"/>
        </w:rPr>
        <w:t>REFENSES</w:t>
      </w:r>
    </w:p>
    <w:p w14:paraId="2549E372" w14:textId="2C48C9A1" w:rsidR="003D3F68" w:rsidRDefault="003050DB" w:rsidP="006A6CAB">
      <w:pPr>
        <w:ind w:left="720"/>
        <w:rPr>
          <w:rFonts w:ascii="Arial" w:hAnsi="Arial" w:cs="Arial"/>
          <w:sz w:val="20"/>
          <w:szCs w:val="20"/>
        </w:rPr>
      </w:pPr>
      <w:r>
        <w:rPr>
          <w:rFonts w:ascii="Arial" w:hAnsi="Arial" w:cs="Arial"/>
          <w:sz w:val="20"/>
          <w:szCs w:val="20"/>
        </w:rPr>
        <w:t xml:space="preserve">Where </w:t>
      </w:r>
    </w:p>
    <w:p w14:paraId="7F6BF941" w14:textId="0B5EAF2F" w:rsidR="003050DB" w:rsidRDefault="003050DB" w:rsidP="006A6CAB">
      <w:pPr>
        <w:ind w:left="720"/>
        <w:rPr>
          <w:rFonts w:ascii="Arial" w:hAnsi="Arial" w:cs="Arial"/>
          <w:sz w:val="20"/>
          <w:szCs w:val="20"/>
        </w:rPr>
      </w:pPr>
      <w:proofErr w:type="spellStart"/>
      <w:r>
        <w:rPr>
          <w:rFonts w:ascii="Arial" w:hAnsi="Arial" w:cs="Arial"/>
          <w:sz w:val="20"/>
          <w:szCs w:val="20"/>
        </w:rPr>
        <w:t>Rx</w:t>
      </w:r>
      <w:r w:rsidRPr="003050DB">
        <w:rPr>
          <w:rFonts w:ascii="Arial" w:hAnsi="Arial" w:cs="Arial"/>
          <w:sz w:val="20"/>
          <w:szCs w:val="20"/>
          <w:vertAlign w:val="subscript"/>
        </w:rPr>
        <w:t>_EIRP</w:t>
      </w:r>
      <w:proofErr w:type="spellEnd"/>
      <w:r>
        <w:rPr>
          <w:rFonts w:ascii="Arial" w:hAnsi="Arial" w:cs="Arial"/>
          <w:sz w:val="20"/>
          <w:szCs w:val="20"/>
          <w:vertAlign w:val="subscript"/>
        </w:rPr>
        <w:t xml:space="preserve"> </w:t>
      </w:r>
      <w:r>
        <w:rPr>
          <w:rFonts w:ascii="Arial" w:hAnsi="Arial" w:cs="Arial"/>
          <w:sz w:val="20"/>
          <w:szCs w:val="20"/>
        </w:rPr>
        <w:t xml:space="preserve">- Required EIRP power level at UE antenna </w:t>
      </w:r>
    </w:p>
    <w:p w14:paraId="6480F86F" w14:textId="4009D06D" w:rsidR="003050DB" w:rsidRDefault="003050DB" w:rsidP="006A6CAB">
      <w:pPr>
        <w:ind w:left="720"/>
        <w:rPr>
          <w:rFonts w:ascii="Arial" w:hAnsi="Arial" w:cs="Arial"/>
          <w:sz w:val="20"/>
          <w:szCs w:val="20"/>
        </w:rPr>
      </w:pPr>
      <w:r>
        <w:rPr>
          <w:rFonts w:ascii="Arial" w:hAnsi="Arial" w:cs="Arial"/>
          <w:sz w:val="20"/>
          <w:szCs w:val="20"/>
        </w:rPr>
        <w:t>EIS</w:t>
      </w:r>
      <w:r w:rsidRPr="003050DB">
        <w:rPr>
          <w:rFonts w:ascii="Arial" w:hAnsi="Arial" w:cs="Arial"/>
          <w:sz w:val="20"/>
          <w:szCs w:val="20"/>
          <w:vertAlign w:val="subscript"/>
        </w:rPr>
        <w:t>50%</w:t>
      </w:r>
      <w:r>
        <w:rPr>
          <w:rFonts w:ascii="Arial" w:hAnsi="Arial" w:cs="Arial"/>
          <w:sz w:val="20"/>
          <w:szCs w:val="20"/>
          <w:vertAlign w:val="subscript"/>
        </w:rPr>
        <w:t xml:space="preserve"> </w:t>
      </w:r>
      <w:r>
        <w:rPr>
          <w:rFonts w:ascii="Arial" w:hAnsi="Arial" w:cs="Arial"/>
          <w:sz w:val="20"/>
          <w:szCs w:val="20"/>
        </w:rPr>
        <w:t xml:space="preserve">- 50%-tile EIS spherical coverage </w:t>
      </w:r>
      <w:r w:rsidR="00132C5B">
        <w:rPr>
          <w:rFonts w:ascii="Arial" w:hAnsi="Arial" w:cs="Arial"/>
          <w:sz w:val="20"/>
          <w:szCs w:val="20"/>
        </w:rPr>
        <w:t>value for PC3 UE</w:t>
      </w:r>
    </w:p>
    <w:p w14:paraId="1329A774" w14:textId="7C65B092" w:rsidR="00132C5B" w:rsidRDefault="00132C5B" w:rsidP="006A6CAB">
      <w:pPr>
        <w:ind w:left="720"/>
        <w:rPr>
          <w:rFonts w:ascii="Arial" w:hAnsi="Arial" w:cs="Arial"/>
          <w:sz w:val="20"/>
          <w:szCs w:val="20"/>
        </w:rPr>
      </w:pPr>
      <w:r>
        <w:rPr>
          <w:rFonts w:ascii="Arial" w:hAnsi="Arial" w:cs="Arial"/>
          <w:sz w:val="20"/>
          <w:szCs w:val="20"/>
        </w:rPr>
        <w:t>SNR   - Required receive SNR</w:t>
      </w:r>
    </w:p>
    <w:p w14:paraId="666F736F" w14:textId="2A1025FF" w:rsidR="00DD1A1F" w:rsidRDefault="00132C5B" w:rsidP="006A6CAB">
      <w:pPr>
        <w:ind w:left="720"/>
        <w:rPr>
          <w:rFonts w:ascii="Arial" w:hAnsi="Arial" w:cs="Arial"/>
          <w:sz w:val="20"/>
          <w:szCs w:val="20"/>
        </w:rPr>
      </w:pPr>
      <w:r>
        <w:rPr>
          <w:rFonts w:ascii="Arial" w:hAnsi="Arial" w:cs="Arial"/>
          <w:sz w:val="20"/>
          <w:szCs w:val="20"/>
        </w:rPr>
        <w:t>SNR</w:t>
      </w:r>
      <w:r w:rsidRPr="00132C5B">
        <w:rPr>
          <w:rFonts w:ascii="Arial" w:hAnsi="Arial" w:cs="Arial"/>
          <w:sz w:val="20"/>
          <w:szCs w:val="20"/>
          <w:vertAlign w:val="subscript"/>
        </w:rPr>
        <w:t>REFENSES</w:t>
      </w:r>
      <w:r>
        <w:rPr>
          <w:rFonts w:ascii="Arial" w:hAnsi="Arial" w:cs="Arial"/>
          <w:sz w:val="20"/>
          <w:szCs w:val="20"/>
          <w:vertAlign w:val="subscript"/>
        </w:rPr>
        <w:t xml:space="preserve"> </w:t>
      </w:r>
      <w:r w:rsidR="00DD1A1F">
        <w:rPr>
          <w:rFonts w:ascii="Arial" w:hAnsi="Arial" w:cs="Arial"/>
          <w:sz w:val="20"/>
          <w:szCs w:val="20"/>
        </w:rPr>
        <w:t xml:space="preserve">= -1dB, baseband SNR used for </w:t>
      </w:r>
      <w:r>
        <w:rPr>
          <w:rFonts w:ascii="Arial" w:hAnsi="Arial" w:cs="Arial"/>
          <w:sz w:val="20"/>
          <w:szCs w:val="20"/>
        </w:rPr>
        <w:t xml:space="preserve">REFSENS </w:t>
      </w:r>
      <w:r w:rsidR="00DD1A1F">
        <w:rPr>
          <w:rFonts w:ascii="Arial" w:hAnsi="Arial" w:cs="Arial"/>
          <w:sz w:val="20"/>
          <w:szCs w:val="20"/>
        </w:rPr>
        <w:t>testing</w:t>
      </w:r>
    </w:p>
    <w:p w14:paraId="2D24654C" w14:textId="6A6B13A5" w:rsidR="00132C5B" w:rsidRDefault="00132C5B" w:rsidP="006A6CAB">
      <w:pPr>
        <w:ind w:left="720"/>
        <w:rPr>
          <w:rFonts w:ascii="Arial" w:hAnsi="Arial" w:cs="Arial"/>
          <w:sz w:val="20"/>
          <w:szCs w:val="20"/>
        </w:rPr>
      </w:pPr>
      <w:r>
        <w:rPr>
          <w:rFonts w:ascii="Arial" w:hAnsi="Arial" w:cs="Arial"/>
          <w:sz w:val="20"/>
          <w:szCs w:val="20"/>
        </w:rPr>
        <w:t>For example, EIS</w:t>
      </w:r>
      <w:r w:rsidRPr="00132C5B">
        <w:rPr>
          <w:rFonts w:ascii="Arial" w:hAnsi="Arial" w:cs="Arial"/>
          <w:sz w:val="20"/>
          <w:szCs w:val="20"/>
          <w:vertAlign w:val="subscript"/>
        </w:rPr>
        <w:t>50%</w:t>
      </w:r>
      <w:r>
        <w:rPr>
          <w:rFonts w:ascii="Arial" w:hAnsi="Arial" w:cs="Arial"/>
          <w:sz w:val="20"/>
          <w:szCs w:val="20"/>
          <w:vertAlign w:val="subscript"/>
        </w:rPr>
        <w:t xml:space="preserve"> </w:t>
      </w:r>
      <w:r>
        <w:rPr>
          <w:rFonts w:ascii="Arial" w:hAnsi="Arial" w:cs="Arial"/>
          <w:sz w:val="20"/>
          <w:szCs w:val="20"/>
        </w:rPr>
        <w:t xml:space="preserve">is -77.4dBm for PC3 UE with 50MHz channel BW, </w:t>
      </w:r>
      <w:r w:rsidR="00DD1A1F">
        <w:rPr>
          <w:rFonts w:ascii="Arial" w:hAnsi="Arial" w:cs="Arial"/>
          <w:sz w:val="20"/>
          <w:szCs w:val="20"/>
        </w:rPr>
        <w:t xml:space="preserve">when requirement SNR = 20dB, then </w:t>
      </w:r>
      <w:proofErr w:type="spellStart"/>
      <w:r w:rsidR="00DD1A1F">
        <w:rPr>
          <w:rFonts w:ascii="Arial" w:hAnsi="Arial" w:cs="Arial"/>
          <w:sz w:val="20"/>
          <w:szCs w:val="20"/>
        </w:rPr>
        <w:t>Rx_</w:t>
      </w:r>
      <w:r w:rsidR="00DD1A1F" w:rsidRPr="00DD1A1F">
        <w:rPr>
          <w:rFonts w:ascii="Arial" w:hAnsi="Arial" w:cs="Arial"/>
          <w:sz w:val="20"/>
          <w:szCs w:val="20"/>
          <w:vertAlign w:val="subscript"/>
        </w:rPr>
        <w:t>EIRP</w:t>
      </w:r>
      <w:proofErr w:type="spellEnd"/>
      <w:r w:rsidR="00DD1A1F">
        <w:rPr>
          <w:rFonts w:ascii="Arial" w:hAnsi="Arial" w:cs="Arial"/>
          <w:sz w:val="20"/>
          <w:szCs w:val="20"/>
        </w:rPr>
        <w:t>= -56.4dBm.</w:t>
      </w:r>
    </w:p>
    <w:p w14:paraId="088A93A9" w14:textId="77777777" w:rsidR="000B767C" w:rsidRDefault="000B767C" w:rsidP="006A6CAB">
      <w:pPr>
        <w:ind w:left="720"/>
        <w:rPr>
          <w:rFonts w:ascii="Arial" w:hAnsi="Arial" w:cs="Arial"/>
          <w:sz w:val="20"/>
          <w:szCs w:val="20"/>
        </w:rPr>
      </w:pPr>
    </w:p>
    <w:p w14:paraId="22C21073" w14:textId="0CEC0749" w:rsidR="00DD1A1F" w:rsidRPr="00C51B44" w:rsidRDefault="00DD1A1F" w:rsidP="008409E8">
      <w:pPr>
        <w:pStyle w:val="ListParagraph"/>
        <w:numPr>
          <w:ilvl w:val="0"/>
          <w:numId w:val="16"/>
        </w:numPr>
        <w:rPr>
          <w:rFonts w:ascii="Arial" w:hAnsi="Arial" w:cs="Arial"/>
          <w:b/>
          <w:sz w:val="20"/>
          <w:szCs w:val="20"/>
        </w:rPr>
      </w:pPr>
      <w:r w:rsidRPr="00C51B44">
        <w:rPr>
          <w:rFonts w:ascii="Arial" w:hAnsi="Arial" w:cs="Arial"/>
          <w:b/>
          <w:sz w:val="20"/>
          <w:szCs w:val="20"/>
        </w:rPr>
        <w:t>After downlink measurement is completed, UE determines Rx beam based on max RSRP</w:t>
      </w:r>
    </w:p>
    <w:p w14:paraId="474F7450" w14:textId="77777777" w:rsidR="000B767C" w:rsidRDefault="000B767C" w:rsidP="000B767C">
      <w:pPr>
        <w:pStyle w:val="ListParagraph"/>
        <w:rPr>
          <w:rFonts w:ascii="Arial" w:hAnsi="Arial" w:cs="Arial"/>
          <w:sz w:val="20"/>
          <w:szCs w:val="20"/>
        </w:rPr>
      </w:pPr>
    </w:p>
    <w:p w14:paraId="11A3EE76" w14:textId="711D0881" w:rsidR="00DD1A1F" w:rsidRPr="00C51B44" w:rsidRDefault="00DD1A1F" w:rsidP="008409E8">
      <w:pPr>
        <w:pStyle w:val="ListParagraph"/>
        <w:numPr>
          <w:ilvl w:val="0"/>
          <w:numId w:val="16"/>
        </w:numPr>
        <w:rPr>
          <w:rFonts w:ascii="Arial" w:hAnsi="Arial" w:cs="Arial"/>
          <w:b/>
          <w:sz w:val="20"/>
          <w:szCs w:val="20"/>
        </w:rPr>
      </w:pPr>
      <w:r w:rsidRPr="00C51B44">
        <w:rPr>
          <w:rFonts w:ascii="Arial" w:hAnsi="Arial" w:cs="Arial"/>
          <w:b/>
          <w:sz w:val="20"/>
          <w:szCs w:val="20"/>
        </w:rPr>
        <w:t xml:space="preserve">UE selects corresponding </w:t>
      </w:r>
      <w:proofErr w:type="spellStart"/>
      <w:r w:rsidRPr="00C51B44">
        <w:rPr>
          <w:rFonts w:ascii="Arial" w:hAnsi="Arial" w:cs="Arial"/>
          <w:b/>
          <w:sz w:val="20"/>
          <w:szCs w:val="20"/>
        </w:rPr>
        <w:t>Tx</w:t>
      </w:r>
      <w:proofErr w:type="spellEnd"/>
      <w:r w:rsidRPr="00C51B44">
        <w:rPr>
          <w:rFonts w:ascii="Arial" w:hAnsi="Arial" w:cs="Arial"/>
          <w:b/>
          <w:sz w:val="20"/>
          <w:szCs w:val="20"/>
        </w:rPr>
        <w:t xml:space="preserve"> beam </w:t>
      </w:r>
      <w:r w:rsidR="00BA56F9" w:rsidRPr="00C51B44">
        <w:rPr>
          <w:rFonts w:ascii="Arial" w:hAnsi="Arial" w:cs="Arial"/>
          <w:b/>
          <w:sz w:val="20"/>
          <w:szCs w:val="20"/>
        </w:rPr>
        <w:t>to the selected</w:t>
      </w:r>
      <w:r w:rsidR="00CB437E">
        <w:rPr>
          <w:rFonts w:ascii="Arial" w:hAnsi="Arial" w:cs="Arial"/>
          <w:b/>
          <w:sz w:val="20"/>
          <w:szCs w:val="20"/>
        </w:rPr>
        <w:t xml:space="preserve"> Rx beam in</w:t>
      </w:r>
      <w:r w:rsidRPr="00C51B44">
        <w:rPr>
          <w:rFonts w:ascii="Arial" w:hAnsi="Arial" w:cs="Arial"/>
          <w:b/>
          <w:sz w:val="20"/>
          <w:szCs w:val="20"/>
        </w:rPr>
        <w:t xml:space="preserve"> step 3 based on beam correspondence and transmits SRS</w:t>
      </w:r>
    </w:p>
    <w:p w14:paraId="4E2E0A90" w14:textId="77777777" w:rsidR="000B767C" w:rsidRPr="000B767C" w:rsidRDefault="000B767C" w:rsidP="000B767C">
      <w:pPr>
        <w:rPr>
          <w:rFonts w:ascii="Arial" w:hAnsi="Arial" w:cs="Arial"/>
          <w:sz w:val="20"/>
          <w:szCs w:val="20"/>
        </w:rPr>
      </w:pPr>
    </w:p>
    <w:p w14:paraId="2E895E21" w14:textId="37CE0611" w:rsidR="00DD1A1F" w:rsidRPr="00C51B44" w:rsidRDefault="00DD1A1F" w:rsidP="008409E8">
      <w:pPr>
        <w:pStyle w:val="ListParagraph"/>
        <w:numPr>
          <w:ilvl w:val="0"/>
          <w:numId w:val="16"/>
        </w:numPr>
        <w:rPr>
          <w:rFonts w:ascii="Arial" w:hAnsi="Arial" w:cs="Arial"/>
          <w:b/>
          <w:sz w:val="20"/>
          <w:szCs w:val="20"/>
        </w:rPr>
      </w:pPr>
      <w:r w:rsidRPr="00C51B44">
        <w:rPr>
          <w:rFonts w:ascii="Arial" w:hAnsi="Arial" w:cs="Arial"/>
          <w:b/>
          <w:sz w:val="20"/>
          <w:szCs w:val="20"/>
        </w:rPr>
        <w:t>TE measure EIRP1</w:t>
      </w:r>
    </w:p>
    <w:p w14:paraId="6C015F44" w14:textId="77777777" w:rsidR="000B767C" w:rsidRPr="000B767C" w:rsidRDefault="000B767C" w:rsidP="000B767C">
      <w:pPr>
        <w:rPr>
          <w:rFonts w:ascii="Arial" w:hAnsi="Arial" w:cs="Arial"/>
          <w:sz w:val="20"/>
          <w:szCs w:val="20"/>
        </w:rPr>
      </w:pPr>
    </w:p>
    <w:p w14:paraId="3ACC4912" w14:textId="6451C0D6" w:rsidR="00221349" w:rsidRPr="00C51B44" w:rsidRDefault="00221349" w:rsidP="008409E8">
      <w:pPr>
        <w:pStyle w:val="ListParagraph"/>
        <w:numPr>
          <w:ilvl w:val="0"/>
          <w:numId w:val="16"/>
        </w:numPr>
        <w:rPr>
          <w:rFonts w:ascii="Arial" w:hAnsi="Arial" w:cs="Arial"/>
          <w:b/>
          <w:sz w:val="20"/>
          <w:szCs w:val="20"/>
        </w:rPr>
      </w:pPr>
      <w:r w:rsidRPr="00C51B44">
        <w:rPr>
          <w:rFonts w:ascii="Arial" w:hAnsi="Arial" w:cs="Arial"/>
          <w:b/>
          <w:sz w:val="20"/>
          <w:szCs w:val="20"/>
        </w:rPr>
        <w:t xml:space="preserve">TE provides UE with </w:t>
      </w:r>
      <w:r w:rsidR="000B767C" w:rsidRPr="00C51B44">
        <w:rPr>
          <w:rFonts w:ascii="Arial" w:hAnsi="Arial" w:cs="Arial"/>
          <w:b/>
          <w:sz w:val="20"/>
          <w:szCs w:val="20"/>
        </w:rPr>
        <w:t xml:space="preserve">additional </w:t>
      </w:r>
      <w:proofErr w:type="spellStart"/>
      <w:r w:rsidRPr="00C51B44">
        <w:rPr>
          <w:rFonts w:ascii="Arial" w:hAnsi="Arial" w:cs="Arial"/>
          <w:b/>
          <w:i/>
          <w:iCs/>
          <w:sz w:val="20"/>
          <w:szCs w:val="20"/>
        </w:rPr>
        <w:t>N_ulbeams</w:t>
      </w:r>
      <w:proofErr w:type="spellEnd"/>
      <w:r w:rsidRPr="00C51B44">
        <w:rPr>
          <w:rFonts w:ascii="Arial" w:hAnsi="Arial" w:cs="Arial"/>
          <w:b/>
          <w:sz w:val="20"/>
          <w:szCs w:val="20"/>
        </w:rPr>
        <w:t xml:space="preserve"> SRS resources with the same frequency allocation and port configuration</w:t>
      </w:r>
    </w:p>
    <w:p w14:paraId="030BDED2" w14:textId="2C8A566F" w:rsidR="00B14B6D" w:rsidRDefault="000B767C" w:rsidP="000B767C">
      <w:pPr>
        <w:pStyle w:val="ListParagraph"/>
        <w:rPr>
          <w:rFonts w:ascii="Arial" w:hAnsi="Arial" w:cs="Arial"/>
          <w:sz w:val="20"/>
          <w:szCs w:val="20"/>
        </w:rPr>
      </w:pPr>
      <w:r>
        <w:rPr>
          <w:rFonts w:ascii="Arial" w:hAnsi="Arial" w:cs="Arial"/>
          <w:sz w:val="20"/>
          <w:szCs w:val="20"/>
        </w:rPr>
        <w:t>[Discussion] The reference waveform is used for power class definition. Can SRS replace reference waveform</w:t>
      </w:r>
      <w:r w:rsidR="006408EC">
        <w:rPr>
          <w:rFonts w:ascii="Arial" w:hAnsi="Arial" w:cs="Arial"/>
          <w:sz w:val="20"/>
          <w:szCs w:val="20"/>
        </w:rPr>
        <w:t xml:space="preserve"> for power class definition</w:t>
      </w:r>
      <w:r>
        <w:rPr>
          <w:rFonts w:ascii="Arial" w:hAnsi="Arial" w:cs="Arial"/>
          <w:sz w:val="20"/>
          <w:szCs w:val="20"/>
        </w:rPr>
        <w:t>? How to configure</w:t>
      </w:r>
      <w:r w:rsidR="001B58BE">
        <w:rPr>
          <w:rFonts w:ascii="Arial" w:hAnsi="Arial" w:cs="Arial"/>
          <w:sz w:val="20"/>
          <w:szCs w:val="20"/>
        </w:rPr>
        <w:t xml:space="preserve"> frequency resource for</w:t>
      </w:r>
      <w:r>
        <w:rPr>
          <w:rFonts w:ascii="Arial" w:hAnsi="Arial" w:cs="Arial"/>
          <w:sz w:val="20"/>
          <w:szCs w:val="20"/>
        </w:rPr>
        <w:t xml:space="preserve"> </w:t>
      </w:r>
      <w:r w:rsidR="001B58BE">
        <w:rPr>
          <w:rFonts w:ascii="Arial" w:hAnsi="Arial" w:cs="Arial"/>
          <w:sz w:val="20"/>
          <w:szCs w:val="20"/>
        </w:rPr>
        <w:t xml:space="preserve">SRS? </w:t>
      </w:r>
      <w:r w:rsidR="006408EC">
        <w:rPr>
          <w:rFonts w:ascii="Arial" w:hAnsi="Arial" w:cs="Arial"/>
          <w:sz w:val="20"/>
          <w:szCs w:val="20"/>
        </w:rPr>
        <w:t xml:space="preserve">These questions need further clarification. We think SRS </w:t>
      </w:r>
      <w:r w:rsidR="002E094F">
        <w:rPr>
          <w:rFonts w:ascii="Arial" w:hAnsi="Arial" w:cs="Arial"/>
          <w:sz w:val="20"/>
          <w:szCs w:val="20"/>
        </w:rPr>
        <w:t>used in beam management can be configured with one port and 128RB0 in frequency resource with SCS=</w:t>
      </w:r>
      <w:proofErr w:type="gramStart"/>
      <w:r w:rsidR="002E094F">
        <w:rPr>
          <w:rFonts w:ascii="Arial" w:hAnsi="Arial" w:cs="Arial"/>
          <w:sz w:val="20"/>
          <w:szCs w:val="20"/>
        </w:rPr>
        <w:t>60KHz</w:t>
      </w:r>
      <w:proofErr w:type="gramEnd"/>
      <w:r w:rsidR="002E094F">
        <w:rPr>
          <w:rFonts w:ascii="Arial" w:hAnsi="Arial" w:cs="Arial"/>
          <w:sz w:val="20"/>
          <w:szCs w:val="20"/>
        </w:rPr>
        <w:t>. This setting of SRS is exactly the same with reference waveform except for modulation. Since SRS uses ZC sequences other than DFT-S-OFDM QPSK, SRS show</w:t>
      </w:r>
      <w:r w:rsidR="00B14B6D">
        <w:rPr>
          <w:rFonts w:ascii="Arial" w:hAnsi="Arial" w:cs="Arial"/>
          <w:sz w:val="20"/>
          <w:szCs w:val="20"/>
        </w:rPr>
        <w:t>s</w:t>
      </w:r>
      <w:r w:rsidR="002E094F">
        <w:rPr>
          <w:rFonts w:ascii="Arial" w:hAnsi="Arial" w:cs="Arial"/>
          <w:sz w:val="20"/>
          <w:szCs w:val="20"/>
        </w:rPr>
        <w:t xml:space="preserve"> bett</w:t>
      </w:r>
      <w:r w:rsidR="003F240B">
        <w:rPr>
          <w:rFonts w:ascii="Arial" w:hAnsi="Arial" w:cs="Arial"/>
          <w:sz w:val="20"/>
          <w:szCs w:val="20"/>
        </w:rPr>
        <w:t xml:space="preserve">er PAPR than reference waveform. So potentially SRS can </w:t>
      </w:r>
      <w:r w:rsidR="00773F82">
        <w:rPr>
          <w:rFonts w:ascii="Arial" w:hAnsi="Arial" w:cs="Arial"/>
          <w:sz w:val="20"/>
          <w:szCs w:val="20"/>
        </w:rPr>
        <w:t>replace reference waveform for UL power measurement.</w:t>
      </w:r>
      <w:r w:rsidR="00B14B6D">
        <w:rPr>
          <w:rFonts w:ascii="Arial" w:hAnsi="Arial" w:cs="Arial"/>
          <w:sz w:val="20"/>
          <w:szCs w:val="20"/>
        </w:rPr>
        <w:t xml:space="preserve"> </w:t>
      </w:r>
    </w:p>
    <w:p w14:paraId="469B79CF" w14:textId="77777777" w:rsidR="00B14B6D" w:rsidRDefault="00B14B6D" w:rsidP="000B767C">
      <w:pPr>
        <w:pStyle w:val="ListParagraph"/>
        <w:rPr>
          <w:rFonts w:ascii="Arial" w:hAnsi="Arial" w:cs="Arial"/>
          <w:sz w:val="20"/>
          <w:szCs w:val="20"/>
        </w:rPr>
      </w:pPr>
    </w:p>
    <w:p w14:paraId="218F8089" w14:textId="57C240E7" w:rsidR="000B767C" w:rsidRDefault="00B14B6D" w:rsidP="000B767C">
      <w:pPr>
        <w:pStyle w:val="ListParagraph"/>
        <w:rPr>
          <w:rFonts w:ascii="Arial" w:hAnsi="Arial" w:cs="Arial"/>
          <w:sz w:val="20"/>
          <w:szCs w:val="20"/>
        </w:rPr>
      </w:pPr>
      <w:r w:rsidRPr="00B14B6D">
        <w:rPr>
          <w:rFonts w:ascii="Arial" w:hAnsi="Arial" w:cs="Arial"/>
          <w:b/>
          <w:sz w:val="20"/>
          <w:szCs w:val="20"/>
        </w:rPr>
        <w:t>Proposal 1</w:t>
      </w:r>
      <w:r>
        <w:rPr>
          <w:rFonts w:ascii="Arial" w:hAnsi="Arial" w:cs="Arial"/>
          <w:sz w:val="20"/>
          <w:szCs w:val="20"/>
        </w:rPr>
        <w:t xml:space="preserve">: </w:t>
      </w:r>
      <w:r w:rsidR="003F240B">
        <w:rPr>
          <w:rFonts w:ascii="Arial" w:hAnsi="Arial" w:cs="Arial"/>
          <w:sz w:val="20"/>
          <w:szCs w:val="20"/>
        </w:rPr>
        <w:t xml:space="preserve">Study if </w:t>
      </w:r>
      <w:r>
        <w:rPr>
          <w:rFonts w:ascii="Arial" w:hAnsi="Arial" w:cs="Arial"/>
          <w:sz w:val="20"/>
          <w:szCs w:val="20"/>
        </w:rPr>
        <w:t xml:space="preserve">SRS can be used for power measurement to replace reference signal as UL EIRP measurement.  </w:t>
      </w:r>
    </w:p>
    <w:p w14:paraId="559CC4AD" w14:textId="77777777" w:rsidR="00B14B6D" w:rsidRDefault="00B14B6D" w:rsidP="000B767C">
      <w:pPr>
        <w:pStyle w:val="ListParagraph"/>
        <w:rPr>
          <w:rFonts w:ascii="Arial" w:hAnsi="Arial" w:cs="Arial"/>
          <w:sz w:val="20"/>
          <w:szCs w:val="20"/>
        </w:rPr>
      </w:pPr>
    </w:p>
    <w:p w14:paraId="7A320FD0" w14:textId="6E6686AF" w:rsidR="00B14B6D" w:rsidRDefault="00B14B6D" w:rsidP="000B767C">
      <w:pPr>
        <w:pStyle w:val="ListParagraph"/>
        <w:rPr>
          <w:rFonts w:ascii="Arial" w:hAnsi="Arial" w:cs="Arial"/>
          <w:sz w:val="20"/>
          <w:szCs w:val="20"/>
        </w:rPr>
      </w:pPr>
      <w:r>
        <w:rPr>
          <w:rFonts w:ascii="Arial" w:hAnsi="Arial" w:cs="Arial"/>
          <w:sz w:val="20"/>
          <w:szCs w:val="20"/>
        </w:rPr>
        <w:t xml:space="preserve">Since measurement time </w:t>
      </w:r>
      <w:r w:rsidR="007E7886">
        <w:rPr>
          <w:rFonts w:ascii="Arial" w:hAnsi="Arial" w:cs="Arial"/>
          <w:sz w:val="20"/>
          <w:szCs w:val="20"/>
        </w:rPr>
        <w:t xml:space="preserve">in power class definition </w:t>
      </w:r>
      <w:r>
        <w:rPr>
          <w:rFonts w:ascii="Arial" w:hAnsi="Arial" w:cs="Arial"/>
          <w:sz w:val="20"/>
          <w:szCs w:val="20"/>
        </w:rPr>
        <w:t xml:space="preserve">is defined as one </w:t>
      </w:r>
      <w:proofErr w:type="spellStart"/>
      <w:r>
        <w:rPr>
          <w:rFonts w:ascii="Arial" w:hAnsi="Arial" w:cs="Arial"/>
          <w:sz w:val="20"/>
          <w:szCs w:val="20"/>
        </w:rPr>
        <w:t>subframe</w:t>
      </w:r>
      <w:proofErr w:type="spellEnd"/>
      <w:r>
        <w:rPr>
          <w:rFonts w:ascii="Arial" w:hAnsi="Arial" w:cs="Arial"/>
          <w:sz w:val="20"/>
          <w:szCs w:val="20"/>
        </w:rPr>
        <w:t xml:space="preserve"> (1ms) in </w:t>
      </w:r>
      <w:r w:rsidR="007E7886">
        <w:rPr>
          <w:rFonts w:ascii="Arial" w:hAnsi="Arial" w:cs="Arial"/>
          <w:sz w:val="20"/>
          <w:szCs w:val="20"/>
        </w:rPr>
        <w:t>the spec 38.101-2, in order to have accurate measurement result, each config</w:t>
      </w:r>
      <w:r w:rsidR="00CB437E">
        <w:rPr>
          <w:rFonts w:ascii="Arial" w:hAnsi="Arial" w:cs="Arial"/>
          <w:sz w:val="20"/>
          <w:szCs w:val="20"/>
        </w:rPr>
        <w:t>ured SRS resource should be configured with reasonable duration in time</w:t>
      </w:r>
      <w:r w:rsidR="007E7886">
        <w:rPr>
          <w:rFonts w:ascii="Arial" w:hAnsi="Arial" w:cs="Arial"/>
          <w:sz w:val="20"/>
          <w:szCs w:val="20"/>
        </w:rPr>
        <w:t xml:space="preserve"> to let TE have accurate EIRP measurement. The exact number of SRS symbols for each UL </w:t>
      </w:r>
      <w:proofErr w:type="spellStart"/>
      <w:proofErr w:type="gramStart"/>
      <w:r w:rsidR="007E7886">
        <w:rPr>
          <w:rFonts w:ascii="Arial" w:hAnsi="Arial" w:cs="Arial"/>
          <w:sz w:val="20"/>
          <w:szCs w:val="20"/>
        </w:rPr>
        <w:t>Tx</w:t>
      </w:r>
      <w:proofErr w:type="spellEnd"/>
      <w:proofErr w:type="gramEnd"/>
      <w:r w:rsidR="007E7886">
        <w:rPr>
          <w:rFonts w:ascii="Arial" w:hAnsi="Arial" w:cs="Arial"/>
          <w:sz w:val="20"/>
          <w:szCs w:val="20"/>
        </w:rPr>
        <w:t xml:space="preserve"> beam is FFS.</w:t>
      </w:r>
    </w:p>
    <w:p w14:paraId="712F8823" w14:textId="77777777" w:rsidR="007E7886" w:rsidRDefault="007E7886" w:rsidP="000B767C">
      <w:pPr>
        <w:pStyle w:val="ListParagraph"/>
        <w:rPr>
          <w:rFonts w:ascii="Arial" w:hAnsi="Arial" w:cs="Arial"/>
          <w:sz w:val="20"/>
          <w:szCs w:val="20"/>
        </w:rPr>
      </w:pPr>
    </w:p>
    <w:p w14:paraId="29BCEA6F" w14:textId="6A39A37F" w:rsidR="00BA56F9" w:rsidRDefault="007E7886" w:rsidP="000B767C">
      <w:pPr>
        <w:pStyle w:val="ListParagraph"/>
        <w:rPr>
          <w:rFonts w:ascii="Arial" w:hAnsi="Arial" w:cs="Arial"/>
          <w:iCs/>
          <w:sz w:val="20"/>
          <w:szCs w:val="20"/>
        </w:rPr>
      </w:pPr>
      <w:r>
        <w:rPr>
          <w:rFonts w:ascii="Arial" w:hAnsi="Arial" w:cs="Arial"/>
          <w:sz w:val="20"/>
          <w:szCs w:val="20"/>
        </w:rPr>
        <w:t xml:space="preserve">What is the value of </w:t>
      </w:r>
      <w:proofErr w:type="spellStart"/>
      <w:r w:rsidRPr="00221349">
        <w:rPr>
          <w:rFonts w:ascii="Arial" w:hAnsi="Arial" w:cs="Arial"/>
          <w:i/>
          <w:iCs/>
          <w:sz w:val="20"/>
          <w:szCs w:val="20"/>
        </w:rPr>
        <w:t>N_ulbeams</w:t>
      </w:r>
      <w:proofErr w:type="spellEnd"/>
      <w:r>
        <w:rPr>
          <w:rFonts w:ascii="Arial" w:hAnsi="Arial" w:cs="Arial"/>
          <w:iCs/>
          <w:sz w:val="20"/>
          <w:szCs w:val="20"/>
        </w:rPr>
        <w:t xml:space="preserve">? Network does not know how many </w:t>
      </w:r>
      <w:r w:rsidR="00CD4DFD">
        <w:rPr>
          <w:rFonts w:ascii="Arial" w:hAnsi="Arial" w:cs="Arial"/>
          <w:iCs/>
          <w:sz w:val="20"/>
          <w:szCs w:val="20"/>
        </w:rPr>
        <w:t xml:space="preserve">UL beams need to be configured </w:t>
      </w:r>
      <w:r w:rsidR="00CB437E">
        <w:rPr>
          <w:rFonts w:ascii="Arial" w:hAnsi="Arial" w:cs="Arial"/>
          <w:iCs/>
          <w:sz w:val="20"/>
          <w:szCs w:val="20"/>
        </w:rPr>
        <w:t>for</w:t>
      </w:r>
      <w:r w:rsidR="00CD4DFD">
        <w:rPr>
          <w:rFonts w:ascii="Arial" w:hAnsi="Arial" w:cs="Arial"/>
          <w:iCs/>
          <w:sz w:val="20"/>
          <w:szCs w:val="20"/>
        </w:rPr>
        <w:t xml:space="preserve"> UL beam sweeping</w:t>
      </w:r>
      <w:r w:rsidR="009A20D2">
        <w:rPr>
          <w:rFonts w:ascii="Arial" w:hAnsi="Arial" w:cs="Arial"/>
          <w:iCs/>
          <w:sz w:val="20"/>
          <w:szCs w:val="20"/>
        </w:rPr>
        <w:t xml:space="preserve"> in order to meet spherical coverage and minimum peak EIRP requirements</w:t>
      </w:r>
      <w:r w:rsidR="00CD4DFD">
        <w:rPr>
          <w:rFonts w:ascii="Arial" w:hAnsi="Arial" w:cs="Arial"/>
          <w:iCs/>
          <w:sz w:val="20"/>
          <w:szCs w:val="20"/>
        </w:rPr>
        <w:t xml:space="preserve">. Intuitively, the larger </w:t>
      </w:r>
      <w:proofErr w:type="spellStart"/>
      <w:r w:rsidR="00CD4DFD" w:rsidRPr="00221349">
        <w:rPr>
          <w:rFonts w:ascii="Arial" w:hAnsi="Arial" w:cs="Arial"/>
          <w:i/>
          <w:iCs/>
          <w:sz w:val="20"/>
          <w:szCs w:val="20"/>
        </w:rPr>
        <w:t>N_ulbeams</w:t>
      </w:r>
      <w:proofErr w:type="spellEnd"/>
      <w:r w:rsidR="00CD4DFD">
        <w:rPr>
          <w:rFonts w:ascii="Arial" w:hAnsi="Arial" w:cs="Arial"/>
          <w:iCs/>
          <w:sz w:val="20"/>
          <w:szCs w:val="20"/>
        </w:rPr>
        <w:t>, the be</w:t>
      </w:r>
      <w:r w:rsidR="003F240B">
        <w:rPr>
          <w:rFonts w:ascii="Arial" w:hAnsi="Arial" w:cs="Arial"/>
          <w:iCs/>
          <w:sz w:val="20"/>
          <w:szCs w:val="20"/>
        </w:rPr>
        <w:t xml:space="preserve">tter </w:t>
      </w:r>
      <w:proofErr w:type="spellStart"/>
      <w:proofErr w:type="gramStart"/>
      <w:r w:rsidR="003F240B">
        <w:rPr>
          <w:rFonts w:ascii="Arial" w:hAnsi="Arial" w:cs="Arial"/>
          <w:iCs/>
          <w:sz w:val="20"/>
          <w:szCs w:val="20"/>
        </w:rPr>
        <w:t>Tx</w:t>
      </w:r>
      <w:proofErr w:type="spellEnd"/>
      <w:proofErr w:type="gramEnd"/>
      <w:r w:rsidR="003F240B">
        <w:rPr>
          <w:rFonts w:ascii="Arial" w:hAnsi="Arial" w:cs="Arial"/>
          <w:iCs/>
          <w:sz w:val="20"/>
          <w:szCs w:val="20"/>
        </w:rPr>
        <w:t xml:space="preserve"> beam the UE can select</w:t>
      </w:r>
      <w:r w:rsidR="00CD4DFD">
        <w:rPr>
          <w:rFonts w:ascii="Arial" w:hAnsi="Arial" w:cs="Arial"/>
          <w:iCs/>
          <w:sz w:val="20"/>
          <w:szCs w:val="20"/>
        </w:rPr>
        <w:t xml:space="preserve">. But in real operation, the larger </w:t>
      </w:r>
      <w:proofErr w:type="spellStart"/>
      <w:r w:rsidR="00CD4DFD" w:rsidRPr="00221349">
        <w:rPr>
          <w:rFonts w:ascii="Arial" w:hAnsi="Arial" w:cs="Arial"/>
          <w:i/>
          <w:iCs/>
          <w:sz w:val="20"/>
          <w:szCs w:val="20"/>
        </w:rPr>
        <w:t>N_ulbeams</w:t>
      </w:r>
      <w:proofErr w:type="spellEnd"/>
      <w:r w:rsidR="00CD4DFD">
        <w:rPr>
          <w:rFonts w:ascii="Arial" w:hAnsi="Arial" w:cs="Arial"/>
          <w:iCs/>
          <w:sz w:val="20"/>
          <w:szCs w:val="20"/>
        </w:rPr>
        <w:t>, the larger the network overh</w:t>
      </w:r>
      <w:r w:rsidR="00E94FFF">
        <w:rPr>
          <w:rFonts w:ascii="Arial" w:hAnsi="Arial" w:cs="Arial"/>
          <w:iCs/>
          <w:sz w:val="20"/>
          <w:szCs w:val="20"/>
        </w:rPr>
        <w:t xml:space="preserve">ead from SRS. </w:t>
      </w:r>
      <w:r w:rsidR="00CD4DFD">
        <w:rPr>
          <w:rFonts w:ascii="Arial" w:hAnsi="Arial" w:cs="Arial"/>
          <w:iCs/>
          <w:sz w:val="20"/>
          <w:szCs w:val="20"/>
        </w:rPr>
        <w:t xml:space="preserve">On the other hand, </w:t>
      </w:r>
      <w:r w:rsidR="00E94FFF">
        <w:rPr>
          <w:rFonts w:ascii="Arial" w:hAnsi="Arial" w:cs="Arial"/>
          <w:iCs/>
          <w:sz w:val="20"/>
          <w:szCs w:val="20"/>
        </w:rPr>
        <w:t xml:space="preserve">different UE may have different requirement on </w:t>
      </w:r>
      <w:proofErr w:type="spellStart"/>
      <w:r w:rsidR="00E94FFF" w:rsidRPr="00221349">
        <w:rPr>
          <w:rFonts w:ascii="Arial" w:hAnsi="Arial" w:cs="Arial"/>
          <w:i/>
          <w:iCs/>
          <w:sz w:val="20"/>
          <w:szCs w:val="20"/>
        </w:rPr>
        <w:t>N_ulbeams</w:t>
      </w:r>
      <w:proofErr w:type="spellEnd"/>
      <w:r w:rsidR="003F240B">
        <w:rPr>
          <w:rFonts w:ascii="Arial" w:hAnsi="Arial" w:cs="Arial"/>
          <w:iCs/>
          <w:sz w:val="20"/>
          <w:szCs w:val="20"/>
        </w:rPr>
        <w:t xml:space="preserve"> depending on UE implementation.</w:t>
      </w:r>
      <w:r w:rsidR="00E94FFF">
        <w:rPr>
          <w:rFonts w:ascii="Arial" w:hAnsi="Arial" w:cs="Arial"/>
          <w:iCs/>
          <w:sz w:val="20"/>
          <w:szCs w:val="20"/>
        </w:rPr>
        <w:t xml:space="preserve"> In order to reduce network overhead, it is beneficial to let UE chose its own </w:t>
      </w:r>
      <w:proofErr w:type="spellStart"/>
      <w:r w:rsidR="00E94FFF" w:rsidRPr="00221349">
        <w:rPr>
          <w:rFonts w:ascii="Arial" w:hAnsi="Arial" w:cs="Arial"/>
          <w:i/>
          <w:iCs/>
          <w:sz w:val="20"/>
          <w:szCs w:val="20"/>
        </w:rPr>
        <w:t>N_ulbeams</w:t>
      </w:r>
      <w:proofErr w:type="spellEnd"/>
      <w:r w:rsidR="00E94FFF">
        <w:rPr>
          <w:rFonts w:ascii="Arial" w:hAnsi="Arial" w:cs="Arial"/>
          <w:i/>
          <w:iCs/>
          <w:sz w:val="20"/>
          <w:szCs w:val="20"/>
        </w:rPr>
        <w:t xml:space="preserve"> </w:t>
      </w:r>
      <w:r w:rsidR="00BA56F9">
        <w:rPr>
          <w:rFonts w:ascii="Arial" w:hAnsi="Arial" w:cs="Arial"/>
          <w:iCs/>
          <w:sz w:val="20"/>
          <w:szCs w:val="20"/>
        </w:rPr>
        <w:t xml:space="preserve">and signal </w:t>
      </w:r>
      <w:r w:rsidR="00535D52">
        <w:rPr>
          <w:rFonts w:ascii="Arial" w:hAnsi="Arial" w:cs="Arial"/>
          <w:iCs/>
          <w:sz w:val="20"/>
          <w:szCs w:val="20"/>
        </w:rPr>
        <w:t>network</w:t>
      </w:r>
      <w:r w:rsidR="00535D52" w:rsidRPr="00221349">
        <w:rPr>
          <w:rFonts w:ascii="Arial" w:hAnsi="Arial" w:cs="Arial"/>
          <w:i/>
          <w:iCs/>
          <w:sz w:val="20"/>
          <w:szCs w:val="20"/>
        </w:rPr>
        <w:t xml:space="preserve"> </w:t>
      </w:r>
      <w:proofErr w:type="gramStart"/>
      <w:r w:rsidR="00535D52" w:rsidRPr="00535D52">
        <w:rPr>
          <w:rFonts w:ascii="Arial" w:hAnsi="Arial" w:cs="Arial"/>
          <w:iCs/>
          <w:sz w:val="20"/>
          <w:szCs w:val="20"/>
        </w:rPr>
        <w:t>its</w:t>
      </w:r>
      <w:proofErr w:type="gramEnd"/>
      <w:r w:rsidR="00535D52">
        <w:rPr>
          <w:rFonts w:ascii="Arial" w:hAnsi="Arial" w:cs="Arial"/>
          <w:iCs/>
          <w:sz w:val="20"/>
          <w:szCs w:val="20"/>
        </w:rPr>
        <w:t xml:space="preserve"> required</w:t>
      </w:r>
      <w:r w:rsidR="00535D52">
        <w:rPr>
          <w:rFonts w:ascii="Arial" w:hAnsi="Arial" w:cs="Arial"/>
          <w:i/>
          <w:iCs/>
          <w:sz w:val="20"/>
          <w:szCs w:val="20"/>
        </w:rPr>
        <w:t xml:space="preserve"> </w:t>
      </w:r>
      <w:proofErr w:type="spellStart"/>
      <w:r w:rsidR="00BA56F9" w:rsidRPr="00221349">
        <w:rPr>
          <w:rFonts w:ascii="Arial" w:hAnsi="Arial" w:cs="Arial"/>
          <w:i/>
          <w:iCs/>
          <w:sz w:val="20"/>
          <w:szCs w:val="20"/>
        </w:rPr>
        <w:t>N_ulbeams</w:t>
      </w:r>
      <w:proofErr w:type="spellEnd"/>
      <w:r w:rsidR="00BA56F9">
        <w:rPr>
          <w:rFonts w:ascii="Arial" w:hAnsi="Arial" w:cs="Arial"/>
          <w:iCs/>
          <w:sz w:val="20"/>
          <w:szCs w:val="20"/>
        </w:rPr>
        <w:t xml:space="preserve">. </w:t>
      </w:r>
      <w:r w:rsidR="009A20D2">
        <w:rPr>
          <w:rFonts w:ascii="Arial" w:hAnsi="Arial" w:cs="Arial"/>
          <w:iCs/>
          <w:sz w:val="20"/>
          <w:szCs w:val="20"/>
        </w:rPr>
        <w:t xml:space="preserve">Besides value of </w:t>
      </w:r>
      <w:proofErr w:type="spellStart"/>
      <w:r w:rsidR="009A20D2" w:rsidRPr="00221349">
        <w:rPr>
          <w:rFonts w:ascii="Arial" w:hAnsi="Arial" w:cs="Arial"/>
          <w:i/>
          <w:iCs/>
          <w:sz w:val="20"/>
          <w:szCs w:val="20"/>
        </w:rPr>
        <w:t>N_ulbeams</w:t>
      </w:r>
      <w:proofErr w:type="spellEnd"/>
      <w:r w:rsidR="009A20D2">
        <w:rPr>
          <w:rFonts w:ascii="Arial" w:hAnsi="Arial" w:cs="Arial"/>
          <w:iCs/>
          <w:sz w:val="20"/>
          <w:szCs w:val="20"/>
        </w:rPr>
        <w:t xml:space="preserve">, for periodic and semi-persistent SRS resources configuration, it is also good to let UE report its required periodicity to dynamically adapt to real-time conditions, for example, mobility. </w:t>
      </w:r>
      <w:r w:rsidR="00535D52">
        <w:rPr>
          <w:rFonts w:ascii="Arial" w:hAnsi="Arial" w:cs="Arial"/>
          <w:iCs/>
          <w:sz w:val="20"/>
          <w:szCs w:val="20"/>
        </w:rPr>
        <w:t>W</w:t>
      </w:r>
      <w:r w:rsidR="00BA56F9">
        <w:rPr>
          <w:rFonts w:ascii="Arial" w:hAnsi="Arial" w:cs="Arial"/>
          <w:iCs/>
          <w:sz w:val="20"/>
          <w:szCs w:val="20"/>
        </w:rPr>
        <w:t>e have the following proposal.</w:t>
      </w:r>
      <w:r w:rsidR="009A20D2">
        <w:rPr>
          <w:rFonts w:ascii="Arial" w:hAnsi="Arial" w:cs="Arial"/>
          <w:iCs/>
          <w:sz w:val="20"/>
          <w:szCs w:val="20"/>
        </w:rPr>
        <w:t xml:space="preserve"> </w:t>
      </w:r>
    </w:p>
    <w:p w14:paraId="2963A1A3" w14:textId="77777777" w:rsidR="00BA56F9" w:rsidRDefault="00BA56F9" w:rsidP="000B767C">
      <w:pPr>
        <w:pStyle w:val="ListParagraph"/>
        <w:rPr>
          <w:rFonts w:ascii="Arial" w:hAnsi="Arial" w:cs="Arial"/>
          <w:iCs/>
          <w:sz w:val="20"/>
          <w:szCs w:val="20"/>
        </w:rPr>
      </w:pPr>
    </w:p>
    <w:p w14:paraId="1103D679" w14:textId="0AB2725D" w:rsidR="007E7886" w:rsidRDefault="00BA56F9" w:rsidP="00BA56F9">
      <w:pPr>
        <w:pStyle w:val="ListParagraph"/>
        <w:rPr>
          <w:rFonts w:ascii="Arial" w:hAnsi="Arial" w:cs="Arial"/>
          <w:iCs/>
          <w:sz w:val="20"/>
          <w:szCs w:val="20"/>
        </w:rPr>
      </w:pPr>
      <w:r w:rsidRPr="00BA56F9">
        <w:rPr>
          <w:rFonts w:ascii="Arial" w:hAnsi="Arial" w:cs="Arial"/>
          <w:b/>
          <w:iCs/>
          <w:sz w:val="20"/>
          <w:szCs w:val="20"/>
        </w:rPr>
        <w:t>Proposal 2</w:t>
      </w:r>
      <w:r>
        <w:rPr>
          <w:rFonts w:ascii="Arial" w:hAnsi="Arial" w:cs="Arial"/>
          <w:iCs/>
          <w:sz w:val="20"/>
          <w:szCs w:val="20"/>
        </w:rPr>
        <w:t>: Add a UE capability</w:t>
      </w:r>
      <w:r w:rsidR="00CB437E">
        <w:rPr>
          <w:rFonts w:ascii="Arial" w:hAnsi="Arial" w:cs="Arial"/>
          <w:iCs/>
          <w:sz w:val="20"/>
          <w:szCs w:val="20"/>
        </w:rPr>
        <w:t xml:space="preserve"> to notify network</w:t>
      </w:r>
      <w:r w:rsidR="00206917">
        <w:rPr>
          <w:rFonts w:ascii="Arial" w:hAnsi="Arial" w:cs="Arial"/>
          <w:iCs/>
          <w:sz w:val="20"/>
          <w:szCs w:val="20"/>
        </w:rPr>
        <w:t xml:space="preserve"> </w:t>
      </w:r>
      <w:r>
        <w:rPr>
          <w:rFonts w:ascii="Arial" w:hAnsi="Arial" w:cs="Arial"/>
          <w:iCs/>
          <w:sz w:val="20"/>
          <w:szCs w:val="20"/>
        </w:rPr>
        <w:t>its required number of SRS resources for UL beam sweeping</w:t>
      </w:r>
      <w:r w:rsidR="009A20D2">
        <w:rPr>
          <w:rFonts w:ascii="Arial" w:hAnsi="Arial" w:cs="Arial"/>
          <w:iCs/>
          <w:sz w:val="20"/>
          <w:szCs w:val="20"/>
        </w:rPr>
        <w:t xml:space="preserve"> and/or </w:t>
      </w:r>
      <w:r w:rsidR="00E674BF">
        <w:rPr>
          <w:rFonts w:ascii="Arial" w:hAnsi="Arial" w:cs="Arial"/>
          <w:iCs/>
          <w:sz w:val="20"/>
          <w:szCs w:val="20"/>
        </w:rPr>
        <w:t>periodicity</w:t>
      </w:r>
      <w:r w:rsidR="00CB437E">
        <w:rPr>
          <w:rFonts w:ascii="Arial" w:hAnsi="Arial" w:cs="Arial"/>
          <w:iCs/>
          <w:sz w:val="20"/>
          <w:szCs w:val="20"/>
        </w:rPr>
        <w:t xml:space="preserve"> using RRC message</w:t>
      </w:r>
      <w:r w:rsidR="00E674BF">
        <w:rPr>
          <w:rFonts w:ascii="Arial" w:hAnsi="Arial" w:cs="Arial"/>
          <w:iCs/>
          <w:sz w:val="20"/>
          <w:szCs w:val="20"/>
        </w:rPr>
        <w:t xml:space="preserve">. </w:t>
      </w:r>
      <w:r w:rsidR="00535D52">
        <w:rPr>
          <w:rFonts w:ascii="Arial" w:hAnsi="Arial" w:cs="Arial"/>
          <w:iCs/>
          <w:sz w:val="20"/>
          <w:szCs w:val="20"/>
        </w:rPr>
        <w:t>The detail format is FFS.</w:t>
      </w:r>
    </w:p>
    <w:p w14:paraId="1695E10F" w14:textId="77777777" w:rsidR="000B767C" w:rsidRPr="00E674BF" w:rsidRDefault="000B767C" w:rsidP="00E674BF">
      <w:pPr>
        <w:rPr>
          <w:rFonts w:ascii="Arial" w:hAnsi="Arial" w:cs="Arial"/>
          <w:sz w:val="20"/>
          <w:szCs w:val="20"/>
        </w:rPr>
      </w:pPr>
    </w:p>
    <w:p w14:paraId="4CC58477" w14:textId="718D3689" w:rsidR="000B767C" w:rsidRPr="00C51B44" w:rsidRDefault="000B767C" w:rsidP="008409E8">
      <w:pPr>
        <w:pStyle w:val="ListParagraph"/>
        <w:numPr>
          <w:ilvl w:val="0"/>
          <w:numId w:val="16"/>
        </w:numPr>
        <w:rPr>
          <w:rFonts w:ascii="Arial" w:hAnsi="Arial" w:cs="Arial"/>
          <w:b/>
          <w:sz w:val="20"/>
          <w:szCs w:val="20"/>
        </w:rPr>
      </w:pPr>
      <w:r w:rsidRPr="00C51B44">
        <w:rPr>
          <w:rFonts w:ascii="Arial" w:hAnsi="Arial" w:cs="Arial"/>
          <w:b/>
          <w:sz w:val="20"/>
          <w:szCs w:val="20"/>
        </w:rPr>
        <w:t xml:space="preserve">UE transmits </w:t>
      </w:r>
      <w:proofErr w:type="spellStart"/>
      <w:r w:rsidRPr="00C51B44">
        <w:rPr>
          <w:rFonts w:ascii="Arial" w:hAnsi="Arial" w:cs="Arial"/>
          <w:b/>
          <w:i/>
          <w:iCs/>
          <w:sz w:val="20"/>
          <w:szCs w:val="20"/>
        </w:rPr>
        <w:t>N_ulbeams</w:t>
      </w:r>
      <w:proofErr w:type="spellEnd"/>
      <w:r w:rsidRPr="00C51B44">
        <w:rPr>
          <w:rFonts w:ascii="Arial" w:hAnsi="Arial" w:cs="Arial"/>
          <w:b/>
          <w:sz w:val="20"/>
          <w:szCs w:val="20"/>
        </w:rPr>
        <w:t xml:space="preserve"> beams using these SRS resources</w:t>
      </w:r>
      <w:r w:rsidR="008722D8">
        <w:rPr>
          <w:rFonts w:ascii="Arial" w:hAnsi="Arial" w:cs="Arial"/>
          <w:b/>
          <w:sz w:val="20"/>
          <w:szCs w:val="20"/>
        </w:rPr>
        <w:t xml:space="preserve"> (</w:t>
      </w:r>
      <w:r w:rsidR="001B58BE" w:rsidRPr="00C51B44">
        <w:rPr>
          <w:rFonts w:ascii="Arial" w:hAnsi="Arial" w:cs="Arial"/>
          <w:b/>
          <w:sz w:val="20"/>
          <w:szCs w:val="20"/>
        </w:rPr>
        <w:t>UL beam sweeping</w:t>
      </w:r>
      <w:r w:rsidR="008722D8">
        <w:rPr>
          <w:rFonts w:ascii="Arial" w:hAnsi="Arial" w:cs="Arial"/>
          <w:b/>
          <w:sz w:val="20"/>
          <w:szCs w:val="20"/>
        </w:rPr>
        <w:t>)</w:t>
      </w:r>
    </w:p>
    <w:p w14:paraId="0EE7B0FA" w14:textId="77777777" w:rsidR="000B767C" w:rsidRPr="000B767C" w:rsidRDefault="000B767C" w:rsidP="000B767C">
      <w:pPr>
        <w:pStyle w:val="ListParagraph"/>
        <w:rPr>
          <w:rFonts w:ascii="Arial" w:hAnsi="Arial" w:cs="Arial"/>
          <w:sz w:val="20"/>
          <w:szCs w:val="20"/>
        </w:rPr>
      </w:pPr>
    </w:p>
    <w:p w14:paraId="0508669D" w14:textId="140F1BDB" w:rsidR="000B767C" w:rsidRPr="00C51B44" w:rsidRDefault="000B767C" w:rsidP="008409E8">
      <w:pPr>
        <w:pStyle w:val="ListParagraph"/>
        <w:numPr>
          <w:ilvl w:val="0"/>
          <w:numId w:val="16"/>
        </w:numPr>
        <w:rPr>
          <w:rFonts w:ascii="Arial" w:hAnsi="Arial" w:cs="Arial"/>
          <w:b/>
          <w:sz w:val="20"/>
          <w:szCs w:val="20"/>
        </w:rPr>
      </w:pPr>
      <w:r w:rsidRPr="00C51B44">
        <w:rPr>
          <w:rFonts w:ascii="Arial" w:hAnsi="Arial" w:cs="Arial"/>
          <w:b/>
          <w:sz w:val="20"/>
          <w:szCs w:val="20"/>
        </w:rPr>
        <w:t xml:space="preserve">TE measures all </w:t>
      </w:r>
      <w:proofErr w:type="spellStart"/>
      <w:r w:rsidRPr="00C51B44">
        <w:rPr>
          <w:rFonts w:ascii="Arial" w:hAnsi="Arial" w:cs="Arial"/>
          <w:b/>
          <w:i/>
          <w:iCs/>
          <w:sz w:val="20"/>
          <w:szCs w:val="20"/>
        </w:rPr>
        <w:t>N_ulbeams</w:t>
      </w:r>
      <w:proofErr w:type="spellEnd"/>
      <w:r w:rsidR="00CB437E">
        <w:rPr>
          <w:rFonts w:ascii="Arial" w:hAnsi="Arial" w:cs="Arial"/>
          <w:b/>
          <w:sz w:val="20"/>
          <w:szCs w:val="20"/>
        </w:rPr>
        <w:t xml:space="preserve"> beams. EIRP2 is the max</w:t>
      </w:r>
      <w:r w:rsidR="00C20E6D">
        <w:rPr>
          <w:rFonts w:ascii="Arial" w:hAnsi="Arial" w:cs="Arial"/>
          <w:b/>
          <w:sz w:val="20"/>
          <w:szCs w:val="20"/>
        </w:rPr>
        <w:t xml:space="preserve"> </w:t>
      </w:r>
      <w:r w:rsidRPr="00C51B44">
        <w:rPr>
          <w:rFonts w:ascii="Arial" w:hAnsi="Arial" w:cs="Arial"/>
          <w:b/>
          <w:sz w:val="20"/>
          <w:szCs w:val="20"/>
        </w:rPr>
        <w:t xml:space="preserve">(EIRP1, maximum </w:t>
      </w:r>
      <w:r w:rsidR="001B58BE" w:rsidRPr="00C51B44">
        <w:rPr>
          <w:rFonts w:ascii="Arial" w:hAnsi="Arial" w:cs="Arial"/>
          <w:b/>
          <w:sz w:val="20"/>
          <w:szCs w:val="20"/>
        </w:rPr>
        <w:t xml:space="preserve">EIRP </w:t>
      </w:r>
      <w:r w:rsidRPr="00C51B44">
        <w:rPr>
          <w:rFonts w:ascii="Arial" w:hAnsi="Arial" w:cs="Arial"/>
          <w:b/>
          <w:sz w:val="20"/>
          <w:szCs w:val="20"/>
        </w:rPr>
        <w:t xml:space="preserve">of these </w:t>
      </w:r>
      <w:proofErr w:type="spellStart"/>
      <w:r w:rsidRPr="00C51B44">
        <w:rPr>
          <w:rFonts w:ascii="Arial" w:hAnsi="Arial" w:cs="Arial"/>
          <w:b/>
          <w:i/>
          <w:iCs/>
          <w:sz w:val="20"/>
          <w:szCs w:val="20"/>
        </w:rPr>
        <w:t>N_</w:t>
      </w:r>
      <w:proofErr w:type="gramStart"/>
      <w:r w:rsidRPr="00C51B44">
        <w:rPr>
          <w:rFonts w:ascii="Arial" w:hAnsi="Arial" w:cs="Arial"/>
          <w:b/>
          <w:i/>
          <w:iCs/>
          <w:sz w:val="20"/>
          <w:szCs w:val="20"/>
        </w:rPr>
        <w:t>ulbeams</w:t>
      </w:r>
      <w:proofErr w:type="spellEnd"/>
      <w:r w:rsidRPr="00C51B44">
        <w:rPr>
          <w:rFonts w:ascii="Arial" w:hAnsi="Arial" w:cs="Arial"/>
          <w:b/>
          <w:i/>
          <w:iCs/>
          <w:sz w:val="20"/>
          <w:szCs w:val="20"/>
        </w:rPr>
        <w:t xml:space="preserve"> </w:t>
      </w:r>
      <w:r w:rsidRPr="00C51B44">
        <w:rPr>
          <w:rFonts w:ascii="Arial" w:hAnsi="Arial" w:cs="Arial"/>
          <w:b/>
          <w:sz w:val="20"/>
          <w:szCs w:val="20"/>
        </w:rPr>
        <w:t xml:space="preserve"> beams</w:t>
      </w:r>
      <w:proofErr w:type="gramEnd"/>
      <w:r w:rsidRPr="00C51B44">
        <w:rPr>
          <w:rFonts w:ascii="Arial" w:hAnsi="Arial" w:cs="Arial"/>
          <w:b/>
          <w:sz w:val="20"/>
          <w:szCs w:val="20"/>
        </w:rPr>
        <w:t>).</w:t>
      </w:r>
    </w:p>
    <w:p w14:paraId="5D3950D2" w14:textId="77777777" w:rsidR="000B767C" w:rsidRPr="000B767C" w:rsidRDefault="000B767C" w:rsidP="000B767C">
      <w:pPr>
        <w:pStyle w:val="ListParagraph"/>
        <w:rPr>
          <w:rFonts w:ascii="Arial" w:hAnsi="Arial" w:cs="Arial"/>
          <w:sz w:val="20"/>
          <w:szCs w:val="20"/>
        </w:rPr>
      </w:pPr>
    </w:p>
    <w:p w14:paraId="0540A9B8" w14:textId="77777777" w:rsidR="000B767C" w:rsidRPr="00C51B44" w:rsidRDefault="000B767C" w:rsidP="008409E8">
      <w:pPr>
        <w:pStyle w:val="ListParagraph"/>
        <w:numPr>
          <w:ilvl w:val="0"/>
          <w:numId w:val="16"/>
        </w:numPr>
        <w:rPr>
          <w:rFonts w:ascii="Arial" w:hAnsi="Arial" w:cs="Arial"/>
          <w:b/>
          <w:sz w:val="20"/>
          <w:szCs w:val="20"/>
        </w:rPr>
      </w:pPr>
      <w:r w:rsidRPr="00C51B44">
        <w:rPr>
          <w:rFonts w:ascii="Arial" w:hAnsi="Arial" w:cs="Arial"/>
          <w:b/>
          <w:sz w:val="20"/>
          <w:szCs w:val="20"/>
        </w:rPr>
        <w:lastRenderedPageBreak/>
        <w:t>Compile [angle, EIRP1, EIRP2] determined using above procedure</w:t>
      </w:r>
    </w:p>
    <w:p w14:paraId="0E873437" w14:textId="77777777" w:rsidR="000B767C" w:rsidRPr="000B767C" w:rsidRDefault="000B767C" w:rsidP="000B767C">
      <w:pPr>
        <w:pStyle w:val="ListParagraph"/>
        <w:rPr>
          <w:rFonts w:ascii="Arial" w:hAnsi="Arial" w:cs="Arial"/>
          <w:sz w:val="20"/>
          <w:szCs w:val="20"/>
        </w:rPr>
      </w:pPr>
    </w:p>
    <w:p w14:paraId="59C4168F" w14:textId="77777777" w:rsidR="000B767C" w:rsidRPr="00C51B44" w:rsidRDefault="000B767C" w:rsidP="008409E8">
      <w:pPr>
        <w:pStyle w:val="ListParagraph"/>
        <w:numPr>
          <w:ilvl w:val="0"/>
          <w:numId w:val="16"/>
        </w:numPr>
        <w:rPr>
          <w:rFonts w:ascii="Arial" w:hAnsi="Arial" w:cs="Arial"/>
          <w:b/>
          <w:sz w:val="20"/>
          <w:szCs w:val="20"/>
        </w:rPr>
      </w:pPr>
      <w:r w:rsidRPr="00C51B44">
        <w:rPr>
          <w:rFonts w:ascii="Arial" w:hAnsi="Arial" w:cs="Arial"/>
          <w:b/>
          <w:sz w:val="20"/>
          <w:szCs w:val="20"/>
        </w:rPr>
        <w:t>Sort data based on EIRP2</w:t>
      </w:r>
    </w:p>
    <w:p w14:paraId="27088FF7" w14:textId="6B308E65" w:rsidR="000B767C" w:rsidRDefault="00206917" w:rsidP="000B767C">
      <w:pPr>
        <w:pStyle w:val="ListParagraph"/>
        <w:rPr>
          <w:rFonts w:ascii="Arial" w:hAnsi="Arial" w:cs="Arial"/>
          <w:sz w:val="20"/>
          <w:szCs w:val="20"/>
        </w:rPr>
      </w:pPr>
      <w:r>
        <w:rPr>
          <w:rFonts w:ascii="Arial" w:hAnsi="Arial" w:cs="Arial"/>
          <w:sz w:val="20"/>
          <w:szCs w:val="20"/>
        </w:rPr>
        <w:t xml:space="preserve">[Discussion] The collected data should be sorted based on EIRP2 since for UE that needs UL beam sweeping </w:t>
      </w:r>
      <w:r w:rsidR="00C20E6D">
        <w:rPr>
          <w:rFonts w:ascii="Arial" w:hAnsi="Arial" w:cs="Arial"/>
          <w:sz w:val="20"/>
          <w:szCs w:val="20"/>
        </w:rPr>
        <w:t>assistance</w:t>
      </w:r>
      <w:r>
        <w:rPr>
          <w:rFonts w:ascii="Arial" w:hAnsi="Arial" w:cs="Arial"/>
          <w:sz w:val="20"/>
          <w:szCs w:val="20"/>
        </w:rPr>
        <w:t xml:space="preserve">, only EIRP2 can meet spherical coverage requirements </w:t>
      </w:r>
      <w:r w:rsidR="00C51B44">
        <w:rPr>
          <w:rFonts w:ascii="Arial" w:hAnsi="Arial" w:cs="Arial"/>
          <w:sz w:val="20"/>
          <w:szCs w:val="20"/>
        </w:rPr>
        <w:t>defined in 38.101-2.</w:t>
      </w:r>
      <w:r w:rsidR="003F240B">
        <w:rPr>
          <w:rFonts w:ascii="Arial" w:hAnsi="Arial" w:cs="Arial"/>
          <w:sz w:val="20"/>
          <w:szCs w:val="20"/>
        </w:rPr>
        <w:t xml:space="preserve"> In WF, the test grids are defined as </w:t>
      </w:r>
    </w:p>
    <w:p w14:paraId="7C71A1ED" w14:textId="2E5DEAF9" w:rsidR="00315D13" w:rsidRPr="00315D13" w:rsidRDefault="00315D13" w:rsidP="00315D13">
      <w:pPr>
        <w:pStyle w:val="ListParagraph"/>
        <w:numPr>
          <w:ilvl w:val="0"/>
          <w:numId w:val="19"/>
        </w:numPr>
        <w:rPr>
          <w:rFonts w:ascii="Arial" w:hAnsi="Arial" w:cs="Arial"/>
          <w:sz w:val="20"/>
          <w:szCs w:val="20"/>
        </w:rPr>
      </w:pPr>
      <w:r w:rsidRPr="00315D13">
        <w:rPr>
          <w:sz w:val="20"/>
          <w:szCs w:val="20"/>
        </w:rPr>
        <w:t>The test grid points where beam correspondence is verified are the grid points where the UE meets the spherical coverage requirements as specified in 6.2.1.3 of TS38.101-2</w:t>
      </w:r>
    </w:p>
    <w:p w14:paraId="0DBF1389" w14:textId="77777777" w:rsidR="00C51B44" w:rsidRDefault="00C51B44" w:rsidP="000B767C">
      <w:pPr>
        <w:pStyle w:val="ListParagraph"/>
        <w:ind w:left="0"/>
        <w:rPr>
          <w:rFonts w:ascii="Arial" w:hAnsi="Arial" w:cs="Arial"/>
          <w:sz w:val="20"/>
          <w:szCs w:val="20"/>
        </w:rPr>
      </w:pPr>
    </w:p>
    <w:p w14:paraId="51759601" w14:textId="469BFA4E" w:rsidR="000B767C" w:rsidRPr="00C51B44" w:rsidRDefault="000B767C" w:rsidP="000B767C">
      <w:pPr>
        <w:pStyle w:val="ListParagraph"/>
        <w:ind w:left="0"/>
        <w:rPr>
          <w:rFonts w:ascii="Arial" w:hAnsi="Arial" w:cs="Arial"/>
          <w:b/>
          <w:sz w:val="20"/>
          <w:szCs w:val="20"/>
        </w:rPr>
      </w:pPr>
      <w:r w:rsidRPr="00C51B44">
        <w:rPr>
          <w:rFonts w:ascii="Arial" w:hAnsi="Arial" w:cs="Arial"/>
          <w:b/>
          <w:sz w:val="20"/>
          <w:szCs w:val="20"/>
        </w:rPr>
        <w:t>End // for each angle on sphere</w:t>
      </w:r>
    </w:p>
    <w:p w14:paraId="57747D00" w14:textId="77777777" w:rsidR="000B767C" w:rsidRPr="000B767C" w:rsidRDefault="000B767C" w:rsidP="000B767C">
      <w:pPr>
        <w:pStyle w:val="ListParagraph"/>
        <w:rPr>
          <w:rFonts w:ascii="Arial" w:hAnsi="Arial" w:cs="Arial"/>
          <w:sz w:val="20"/>
          <w:szCs w:val="20"/>
        </w:rPr>
      </w:pPr>
    </w:p>
    <w:p w14:paraId="68DE58E0" w14:textId="3A35A5E9" w:rsidR="000B767C" w:rsidRPr="00C51B44" w:rsidRDefault="000B767C" w:rsidP="000B767C">
      <w:pPr>
        <w:pStyle w:val="ListParagraph"/>
        <w:numPr>
          <w:ilvl w:val="0"/>
          <w:numId w:val="16"/>
        </w:numPr>
        <w:rPr>
          <w:rFonts w:ascii="Arial" w:hAnsi="Arial" w:cs="Arial"/>
          <w:b/>
          <w:sz w:val="20"/>
          <w:szCs w:val="20"/>
        </w:rPr>
      </w:pPr>
      <w:r w:rsidRPr="00C51B44">
        <w:rPr>
          <w:rFonts w:ascii="Arial" w:hAnsi="Arial" w:cs="Arial"/>
          <w:b/>
          <w:sz w:val="20"/>
          <w:szCs w:val="20"/>
        </w:rPr>
        <w:t xml:space="preserve">Eliminate </w:t>
      </w:r>
      <w:r w:rsidR="00206917" w:rsidRPr="00C51B44">
        <w:rPr>
          <w:rFonts w:ascii="Arial" w:hAnsi="Arial" w:cs="Arial"/>
          <w:b/>
          <w:sz w:val="20"/>
          <w:szCs w:val="20"/>
        </w:rPr>
        <w:t xml:space="preserve">data </w:t>
      </w:r>
      <w:r w:rsidR="008722D8">
        <w:rPr>
          <w:rFonts w:ascii="Arial" w:hAnsi="Arial" w:cs="Arial"/>
          <w:b/>
          <w:sz w:val="20"/>
          <w:szCs w:val="20"/>
        </w:rPr>
        <w:t xml:space="preserve">where EIRP2 doesn’t </w:t>
      </w:r>
      <w:r w:rsidR="001042F2">
        <w:rPr>
          <w:rFonts w:ascii="Arial" w:hAnsi="Arial" w:cs="Arial"/>
          <w:b/>
          <w:sz w:val="20"/>
          <w:szCs w:val="20"/>
        </w:rPr>
        <w:t xml:space="preserve">meet spherical coverage requirement </w:t>
      </w:r>
      <w:r w:rsidR="00206917" w:rsidRPr="00C51B44">
        <w:rPr>
          <w:rFonts w:ascii="Arial" w:hAnsi="Arial" w:cs="Arial"/>
          <w:b/>
          <w:sz w:val="20"/>
          <w:szCs w:val="20"/>
        </w:rPr>
        <w:t>(Rest of the steps use only the remaining data)</w:t>
      </w:r>
    </w:p>
    <w:p w14:paraId="7FACA3B0" w14:textId="77777777" w:rsidR="000B767C" w:rsidRPr="000B767C" w:rsidRDefault="000B767C" w:rsidP="000B767C">
      <w:pPr>
        <w:rPr>
          <w:rFonts w:ascii="Arial" w:hAnsi="Arial" w:cs="Arial"/>
          <w:sz w:val="20"/>
          <w:szCs w:val="20"/>
        </w:rPr>
      </w:pPr>
    </w:p>
    <w:p w14:paraId="5D4A00FE" w14:textId="138B8032" w:rsidR="000B767C" w:rsidRPr="00C51B44" w:rsidRDefault="000B767C" w:rsidP="00206917">
      <w:pPr>
        <w:pStyle w:val="ListParagraph"/>
        <w:numPr>
          <w:ilvl w:val="0"/>
          <w:numId w:val="16"/>
        </w:numPr>
        <w:rPr>
          <w:rFonts w:ascii="Arial" w:hAnsi="Arial" w:cs="Arial"/>
          <w:b/>
          <w:sz w:val="20"/>
          <w:szCs w:val="20"/>
        </w:rPr>
      </w:pPr>
      <w:r w:rsidRPr="00C51B44">
        <w:rPr>
          <w:rFonts w:ascii="Arial" w:hAnsi="Arial" w:cs="Arial"/>
          <w:b/>
          <w:sz w:val="20"/>
          <w:szCs w:val="20"/>
        </w:rPr>
        <w:t xml:space="preserve">Get </w:t>
      </w:r>
      <w:r w:rsidR="00B62685" w:rsidRPr="00C51B44">
        <w:rPr>
          <w:rFonts w:ascii="Arial" w:hAnsi="Arial" w:cs="Arial"/>
          <w:b/>
          <w:sz w:val="20"/>
          <w:szCs w:val="20"/>
        </w:rPr>
        <w:t xml:space="preserve">Delta EIRP = </w:t>
      </w:r>
      <w:r w:rsidRPr="00C51B44">
        <w:rPr>
          <w:rFonts w:ascii="Arial" w:hAnsi="Arial" w:cs="Arial"/>
          <w:b/>
          <w:sz w:val="20"/>
          <w:szCs w:val="20"/>
        </w:rPr>
        <w:t>EIRP2-EIRP1 (dB) for remaining data</w:t>
      </w:r>
    </w:p>
    <w:p w14:paraId="1068C7D4" w14:textId="77777777" w:rsidR="000B767C" w:rsidRPr="000B767C" w:rsidRDefault="000B767C" w:rsidP="000B767C">
      <w:pPr>
        <w:pStyle w:val="ListParagraph"/>
        <w:rPr>
          <w:rFonts w:ascii="Arial" w:hAnsi="Arial" w:cs="Arial"/>
          <w:sz w:val="20"/>
          <w:szCs w:val="20"/>
        </w:rPr>
      </w:pPr>
    </w:p>
    <w:p w14:paraId="07A7F464" w14:textId="429E5CEE" w:rsidR="000B767C" w:rsidRPr="00C51B44" w:rsidRDefault="000B767C" w:rsidP="00206917">
      <w:pPr>
        <w:pStyle w:val="ListParagraph"/>
        <w:numPr>
          <w:ilvl w:val="0"/>
          <w:numId w:val="16"/>
        </w:numPr>
        <w:rPr>
          <w:rFonts w:ascii="Arial" w:hAnsi="Arial" w:cs="Arial"/>
          <w:b/>
          <w:sz w:val="20"/>
          <w:szCs w:val="20"/>
        </w:rPr>
      </w:pPr>
      <w:r w:rsidRPr="00C51B44">
        <w:rPr>
          <w:rFonts w:ascii="Arial" w:hAnsi="Arial" w:cs="Arial"/>
          <w:b/>
          <w:sz w:val="20"/>
          <w:szCs w:val="20"/>
        </w:rPr>
        <w:t xml:space="preserve">Sort </w:t>
      </w:r>
      <w:r w:rsidR="00B62685" w:rsidRPr="00C51B44">
        <w:rPr>
          <w:rFonts w:ascii="Arial" w:hAnsi="Arial" w:cs="Arial"/>
          <w:b/>
          <w:sz w:val="20"/>
          <w:szCs w:val="20"/>
        </w:rPr>
        <w:t>Delta EIRP</w:t>
      </w:r>
      <w:r w:rsidRPr="00C51B44">
        <w:rPr>
          <w:rFonts w:ascii="Arial" w:hAnsi="Arial" w:cs="Arial"/>
          <w:b/>
          <w:sz w:val="20"/>
          <w:szCs w:val="20"/>
        </w:rPr>
        <w:t xml:space="preserve"> (dB)</w:t>
      </w:r>
      <w:r w:rsidR="001042F2">
        <w:rPr>
          <w:rFonts w:ascii="Arial" w:hAnsi="Arial" w:cs="Arial"/>
          <w:b/>
          <w:sz w:val="20"/>
          <w:szCs w:val="20"/>
        </w:rPr>
        <w:t xml:space="preserve"> and plot CDF curve</w:t>
      </w:r>
    </w:p>
    <w:p w14:paraId="1EC6D9F9" w14:textId="77777777" w:rsidR="000B767C" w:rsidRPr="000B767C" w:rsidRDefault="000B767C" w:rsidP="000B767C">
      <w:pPr>
        <w:rPr>
          <w:rFonts w:ascii="Arial" w:hAnsi="Arial" w:cs="Arial"/>
          <w:sz w:val="20"/>
          <w:szCs w:val="20"/>
        </w:rPr>
      </w:pPr>
    </w:p>
    <w:p w14:paraId="372AC201" w14:textId="318613A6" w:rsidR="000B767C" w:rsidRDefault="000B767C" w:rsidP="00206917">
      <w:pPr>
        <w:pStyle w:val="ListParagraph"/>
        <w:numPr>
          <w:ilvl w:val="0"/>
          <w:numId w:val="16"/>
        </w:numPr>
        <w:rPr>
          <w:rFonts w:ascii="Arial" w:hAnsi="Arial" w:cs="Arial"/>
          <w:b/>
          <w:sz w:val="20"/>
          <w:szCs w:val="20"/>
        </w:rPr>
      </w:pPr>
      <w:r w:rsidRPr="00C51B44">
        <w:rPr>
          <w:rFonts w:ascii="Arial" w:hAnsi="Arial" w:cs="Arial"/>
          <w:b/>
          <w:sz w:val="20"/>
          <w:szCs w:val="20"/>
        </w:rPr>
        <w:t>Pick the [X]-percentile value, compare it against [Y] dB</w:t>
      </w:r>
    </w:p>
    <w:p w14:paraId="3E134D6F" w14:textId="006FDC5A" w:rsidR="000877C1" w:rsidRPr="000877C1" w:rsidRDefault="000877C1" w:rsidP="000877C1">
      <w:pPr>
        <w:ind w:left="436" w:firstLine="284"/>
        <w:rPr>
          <w:rFonts w:ascii="Arial" w:hAnsi="Arial" w:cs="Arial"/>
          <w:sz w:val="20"/>
          <w:szCs w:val="20"/>
        </w:rPr>
      </w:pPr>
      <w:r w:rsidRPr="000877C1">
        <w:rPr>
          <w:rFonts w:ascii="Arial" w:hAnsi="Arial" w:cs="Arial"/>
          <w:sz w:val="20"/>
          <w:szCs w:val="20"/>
        </w:rPr>
        <w:t xml:space="preserve">[Discussion] The proposed values of X and </w:t>
      </w:r>
      <w:r w:rsidR="00315D13">
        <w:rPr>
          <w:rFonts w:ascii="Arial" w:hAnsi="Arial" w:cs="Arial"/>
          <w:sz w:val="20"/>
          <w:szCs w:val="20"/>
        </w:rPr>
        <w:t>Y are discussed in our accompanying</w:t>
      </w:r>
      <w:r w:rsidRPr="000877C1">
        <w:rPr>
          <w:rFonts w:ascii="Arial" w:hAnsi="Arial" w:cs="Arial"/>
          <w:sz w:val="20"/>
          <w:szCs w:val="20"/>
        </w:rPr>
        <w:t xml:space="preserve"> paper [2]</w:t>
      </w:r>
      <w:r>
        <w:rPr>
          <w:rFonts w:ascii="Arial" w:hAnsi="Arial" w:cs="Arial"/>
          <w:sz w:val="20"/>
          <w:szCs w:val="20"/>
        </w:rPr>
        <w:t>.</w:t>
      </w:r>
    </w:p>
    <w:p w14:paraId="5ACA4C57" w14:textId="77777777" w:rsidR="000877C1" w:rsidRPr="00C51B44" w:rsidRDefault="000877C1" w:rsidP="000877C1">
      <w:pPr>
        <w:pStyle w:val="ListParagraph"/>
        <w:rPr>
          <w:rFonts w:ascii="Arial" w:hAnsi="Arial" w:cs="Arial"/>
          <w:b/>
          <w:sz w:val="20"/>
          <w:szCs w:val="20"/>
        </w:rPr>
      </w:pPr>
    </w:p>
    <w:p w14:paraId="2C3E91D8" w14:textId="5C53E9CE" w:rsidR="000B767C" w:rsidRPr="00C20E6D" w:rsidRDefault="000B767C" w:rsidP="00C20E6D">
      <w:pPr>
        <w:rPr>
          <w:rFonts w:ascii="Arial" w:hAnsi="Arial" w:cs="Arial"/>
          <w:sz w:val="20"/>
          <w:szCs w:val="20"/>
        </w:rPr>
      </w:pPr>
    </w:p>
    <w:p w14:paraId="7E6CAA6C" w14:textId="7021FD7F" w:rsidR="00ED42E3" w:rsidRPr="00E0728F" w:rsidRDefault="00ED42E3" w:rsidP="00B20116">
      <w:pPr>
        <w:rPr>
          <w:rFonts w:ascii="Arial" w:hAnsi="Arial" w:cs="Arial"/>
          <w:sz w:val="20"/>
          <w:szCs w:val="20"/>
        </w:rPr>
      </w:pPr>
    </w:p>
    <w:p w14:paraId="42AF4426" w14:textId="77777777" w:rsidR="00EE4489" w:rsidRDefault="0069757C" w:rsidP="00EE4489">
      <w:pPr>
        <w:pStyle w:val="Heading1"/>
      </w:pPr>
      <w:r w:rsidRPr="002D78E7">
        <w:t>Conclusion</w:t>
      </w:r>
    </w:p>
    <w:p w14:paraId="5E651726" w14:textId="77777777" w:rsidR="00315D13" w:rsidRDefault="00FC6950" w:rsidP="00606E30">
      <w:pPr>
        <w:rPr>
          <w:rFonts w:ascii="Arial" w:hAnsi="Arial" w:cs="Arial"/>
          <w:sz w:val="20"/>
          <w:szCs w:val="20"/>
        </w:rPr>
      </w:pPr>
      <w:r>
        <w:rPr>
          <w:rFonts w:ascii="Arial" w:hAnsi="Arial" w:cs="Arial"/>
          <w:sz w:val="20"/>
          <w:szCs w:val="20"/>
        </w:rPr>
        <w:t xml:space="preserve">In this contribution, </w:t>
      </w:r>
      <w:r w:rsidR="00BB16F4">
        <w:rPr>
          <w:rFonts w:ascii="Arial" w:hAnsi="Arial" w:cs="Arial"/>
          <w:sz w:val="20"/>
          <w:szCs w:val="20"/>
        </w:rPr>
        <w:t xml:space="preserve">we </w:t>
      </w:r>
      <w:r w:rsidR="00CB437E">
        <w:rPr>
          <w:rFonts w:ascii="Arial" w:hAnsi="Arial" w:cs="Arial"/>
          <w:sz w:val="20"/>
          <w:szCs w:val="20"/>
        </w:rPr>
        <w:t xml:space="preserve">discuss beam correspondence test procedure </w:t>
      </w:r>
      <w:r w:rsidR="00C20E6D">
        <w:rPr>
          <w:rFonts w:ascii="Arial" w:hAnsi="Arial" w:cs="Arial"/>
          <w:sz w:val="20"/>
          <w:szCs w:val="20"/>
        </w:rPr>
        <w:t>and propose the following procedure</w:t>
      </w:r>
      <w:r w:rsidR="00315D13">
        <w:rPr>
          <w:rFonts w:ascii="Arial" w:hAnsi="Arial" w:cs="Arial"/>
          <w:sz w:val="20"/>
          <w:szCs w:val="20"/>
        </w:rPr>
        <w:t>:</w:t>
      </w:r>
    </w:p>
    <w:p w14:paraId="1D6A7C36" w14:textId="77777777" w:rsidR="00315D13" w:rsidRDefault="00315D13" w:rsidP="00606E30">
      <w:pPr>
        <w:rPr>
          <w:rFonts w:ascii="Arial" w:hAnsi="Arial" w:cs="Arial"/>
          <w:sz w:val="20"/>
          <w:szCs w:val="20"/>
        </w:rPr>
      </w:pPr>
    </w:p>
    <w:p w14:paraId="62A4A22B" w14:textId="6AF8CB48" w:rsidR="00DF370F" w:rsidRPr="00315D13" w:rsidRDefault="00315D13" w:rsidP="00606E30">
      <w:pPr>
        <w:rPr>
          <w:rFonts w:ascii="Arial" w:hAnsi="Arial" w:cs="Arial"/>
          <w:b/>
          <w:sz w:val="20"/>
          <w:szCs w:val="20"/>
        </w:rPr>
      </w:pPr>
      <w:r w:rsidRPr="00315D13">
        <w:rPr>
          <w:rFonts w:ascii="Arial" w:hAnsi="Arial" w:cs="Arial"/>
          <w:b/>
          <w:sz w:val="20"/>
          <w:szCs w:val="20"/>
        </w:rPr>
        <w:t>Proposed test procedure:</w:t>
      </w:r>
      <w:r w:rsidR="00C20E6D" w:rsidRPr="00315D13">
        <w:rPr>
          <w:rFonts w:ascii="Arial" w:hAnsi="Arial" w:cs="Arial"/>
          <w:b/>
          <w:sz w:val="20"/>
          <w:szCs w:val="20"/>
        </w:rPr>
        <w:t xml:space="preserve"> </w:t>
      </w:r>
    </w:p>
    <w:p w14:paraId="4848E9EC" w14:textId="77777777" w:rsidR="0060617A" w:rsidRDefault="0060617A" w:rsidP="00606E30">
      <w:pPr>
        <w:rPr>
          <w:rFonts w:ascii="Arial" w:hAnsi="Arial" w:cs="Arial"/>
          <w:sz w:val="20"/>
          <w:szCs w:val="20"/>
        </w:rPr>
      </w:pPr>
    </w:p>
    <w:p w14:paraId="2B564420" w14:textId="75068F42" w:rsidR="00C20E6D" w:rsidRPr="00C20E6D" w:rsidRDefault="00C20E6D" w:rsidP="00C20E6D">
      <w:pPr>
        <w:rPr>
          <w:rFonts w:ascii="Arial" w:hAnsi="Arial" w:cs="Arial"/>
          <w:sz w:val="20"/>
          <w:szCs w:val="20"/>
        </w:rPr>
      </w:pPr>
      <w:r w:rsidRPr="00C20E6D">
        <w:rPr>
          <w:rFonts w:ascii="Arial" w:hAnsi="Arial" w:cs="Arial"/>
          <w:sz w:val="20"/>
          <w:szCs w:val="20"/>
        </w:rPr>
        <w:t>For each (quantized) angle on the sphere:</w:t>
      </w:r>
    </w:p>
    <w:p w14:paraId="00A78AE9" w14:textId="553F35FA"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Rotate UE towards that angle regarding to Test Equipment (or vice versa)</w:t>
      </w:r>
    </w:p>
    <w:p w14:paraId="3688AAFE" w14:textId="77777777"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 xml:space="preserve">After rotation completed, provide </w:t>
      </w:r>
      <w:proofErr w:type="spellStart"/>
      <w:r w:rsidRPr="00C20E6D">
        <w:rPr>
          <w:rFonts w:ascii="Arial" w:hAnsi="Arial" w:cs="Arial"/>
          <w:iCs/>
          <w:sz w:val="20"/>
          <w:szCs w:val="20"/>
        </w:rPr>
        <w:t>N_dlmeas</w:t>
      </w:r>
      <w:proofErr w:type="spellEnd"/>
      <w:r w:rsidRPr="00C20E6D">
        <w:rPr>
          <w:rFonts w:ascii="Arial" w:hAnsi="Arial" w:cs="Arial"/>
          <w:sz w:val="20"/>
          <w:szCs w:val="20"/>
        </w:rPr>
        <w:t xml:space="preserve"> downlink measurement opportunities to determine best Rx beam.</w:t>
      </w:r>
    </w:p>
    <w:p w14:paraId="34149B68" w14:textId="77777777" w:rsidR="00C20E6D" w:rsidRPr="00C20E6D" w:rsidRDefault="00C20E6D" w:rsidP="00C20E6D">
      <w:pPr>
        <w:pStyle w:val="ListParagraph"/>
        <w:numPr>
          <w:ilvl w:val="1"/>
          <w:numId w:val="18"/>
        </w:numPr>
        <w:rPr>
          <w:rFonts w:ascii="Arial" w:hAnsi="Arial" w:cs="Arial"/>
          <w:sz w:val="20"/>
          <w:szCs w:val="20"/>
        </w:rPr>
      </w:pPr>
      <w:r w:rsidRPr="00C20E6D">
        <w:rPr>
          <w:rFonts w:ascii="Arial" w:hAnsi="Arial" w:cs="Arial"/>
          <w:sz w:val="20"/>
          <w:szCs w:val="20"/>
        </w:rPr>
        <w:t xml:space="preserve">SSB burst periodicity = 20ms, </w:t>
      </w:r>
      <w:proofErr w:type="spellStart"/>
      <w:r w:rsidRPr="00C20E6D">
        <w:rPr>
          <w:rFonts w:ascii="Arial" w:hAnsi="Arial" w:cs="Arial"/>
          <w:iCs/>
          <w:sz w:val="20"/>
          <w:szCs w:val="20"/>
        </w:rPr>
        <w:t>N_dlmeas</w:t>
      </w:r>
      <w:proofErr w:type="spellEnd"/>
      <w:r w:rsidRPr="00C20E6D">
        <w:rPr>
          <w:rFonts w:ascii="Arial" w:hAnsi="Arial" w:cs="Arial"/>
          <w:iCs/>
          <w:sz w:val="20"/>
          <w:szCs w:val="20"/>
        </w:rPr>
        <w:t xml:space="preserve"> = [20]</w:t>
      </w:r>
    </w:p>
    <w:p w14:paraId="159AAE83" w14:textId="77777777" w:rsidR="00C20E6D" w:rsidRPr="00C20E6D" w:rsidRDefault="00C20E6D" w:rsidP="00C20E6D">
      <w:pPr>
        <w:pStyle w:val="ListParagraph"/>
        <w:numPr>
          <w:ilvl w:val="1"/>
          <w:numId w:val="18"/>
        </w:numPr>
        <w:rPr>
          <w:rFonts w:ascii="Arial" w:hAnsi="Arial" w:cs="Arial"/>
          <w:sz w:val="20"/>
          <w:szCs w:val="20"/>
        </w:rPr>
      </w:pPr>
      <w:r w:rsidRPr="00C20E6D">
        <w:rPr>
          <w:rFonts w:ascii="Arial" w:hAnsi="Arial" w:cs="Arial"/>
          <w:iCs/>
          <w:sz w:val="20"/>
          <w:szCs w:val="20"/>
        </w:rPr>
        <w:t>CSI-RS periodicity = 20ms, same density with SSB block</w:t>
      </w:r>
    </w:p>
    <w:p w14:paraId="6A25A73D" w14:textId="77777777" w:rsidR="00C20E6D" w:rsidRPr="00C20E6D" w:rsidRDefault="00C20E6D" w:rsidP="00C20E6D">
      <w:pPr>
        <w:pStyle w:val="ListParagraph"/>
        <w:numPr>
          <w:ilvl w:val="1"/>
          <w:numId w:val="18"/>
        </w:numPr>
        <w:rPr>
          <w:rFonts w:ascii="Arial" w:hAnsi="Arial" w:cs="Arial"/>
          <w:sz w:val="20"/>
          <w:szCs w:val="20"/>
        </w:rPr>
      </w:pPr>
      <w:r w:rsidRPr="00C20E6D">
        <w:rPr>
          <w:rFonts w:ascii="Arial" w:hAnsi="Arial" w:cs="Arial"/>
          <w:iCs/>
          <w:sz w:val="20"/>
          <w:szCs w:val="20"/>
        </w:rPr>
        <w:t xml:space="preserve">Downlink measurements single power level </w:t>
      </w:r>
      <w:proofErr w:type="spellStart"/>
      <w:r w:rsidRPr="00C20E6D">
        <w:rPr>
          <w:rFonts w:ascii="Arial" w:hAnsi="Arial" w:cs="Arial"/>
          <w:iCs/>
          <w:sz w:val="20"/>
          <w:szCs w:val="20"/>
        </w:rPr>
        <w:t>Rx_EIRP</w:t>
      </w:r>
      <w:proofErr w:type="spellEnd"/>
      <w:r w:rsidRPr="00C20E6D">
        <w:rPr>
          <w:rFonts w:ascii="Arial" w:hAnsi="Arial" w:cs="Arial"/>
          <w:iCs/>
          <w:sz w:val="20"/>
          <w:szCs w:val="20"/>
        </w:rPr>
        <w:t xml:space="preserve"> shall be set</w:t>
      </w:r>
    </w:p>
    <w:p w14:paraId="418DAC39" w14:textId="77777777" w:rsidR="00C20E6D" w:rsidRPr="00C20E6D" w:rsidRDefault="00C20E6D" w:rsidP="00C20E6D">
      <w:pPr>
        <w:ind w:left="1980"/>
        <w:rPr>
          <w:rFonts w:ascii="Arial" w:hAnsi="Arial" w:cs="Arial"/>
          <w:sz w:val="20"/>
          <w:szCs w:val="20"/>
        </w:rPr>
      </w:pPr>
      <w:r w:rsidRPr="00C20E6D">
        <w:rPr>
          <w:rFonts w:ascii="Arial" w:hAnsi="Arial" w:cs="Arial"/>
          <w:sz w:val="20"/>
          <w:szCs w:val="20"/>
        </w:rPr>
        <w:tab/>
      </w:r>
      <w:proofErr w:type="spellStart"/>
      <w:r w:rsidRPr="00C20E6D">
        <w:rPr>
          <w:rFonts w:ascii="Arial" w:hAnsi="Arial" w:cs="Arial"/>
          <w:sz w:val="20"/>
          <w:szCs w:val="20"/>
        </w:rPr>
        <w:t>Rx_</w:t>
      </w:r>
      <w:r w:rsidRPr="00C20E6D">
        <w:rPr>
          <w:rFonts w:ascii="Arial" w:hAnsi="Arial" w:cs="Arial"/>
          <w:sz w:val="20"/>
          <w:szCs w:val="20"/>
          <w:vertAlign w:val="subscript"/>
        </w:rPr>
        <w:t>EIRP</w:t>
      </w:r>
      <w:proofErr w:type="spellEnd"/>
      <w:r w:rsidRPr="00C20E6D">
        <w:rPr>
          <w:rFonts w:ascii="Arial" w:hAnsi="Arial" w:cs="Arial"/>
          <w:sz w:val="20"/>
          <w:szCs w:val="20"/>
        </w:rPr>
        <w:t xml:space="preserve"> = EIS</w:t>
      </w:r>
      <w:r w:rsidRPr="00C20E6D">
        <w:rPr>
          <w:rFonts w:ascii="Arial" w:hAnsi="Arial" w:cs="Arial"/>
          <w:sz w:val="20"/>
          <w:szCs w:val="20"/>
          <w:vertAlign w:val="subscript"/>
        </w:rPr>
        <w:t xml:space="preserve">50% </w:t>
      </w:r>
      <w:r w:rsidRPr="00C20E6D">
        <w:rPr>
          <w:rFonts w:ascii="Arial" w:hAnsi="Arial" w:cs="Arial"/>
          <w:sz w:val="20"/>
          <w:szCs w:val="20"/>
        </w:rPr>
        <w:t>+ SNR - SNR</w:t>
      </w:r>
      <w:r w:rsidRPr="00C20E6D">
        <w:rPr>
          <w:rFonts w:ascii="Arial" w:hAnsi="Arial" w:cs="Arial"/>
          <w:sz w:val="20"/>
          <w:szCs w:val="20"/>
          <w:vertAlign w:val="subscript"/>
        </w:rPr>
        <w:t>REFENSES</w:t>
      </w:r>
    </w:p>
    <w:p w14:paraId="7314D11C" w14:textId="77777777" w:rsidR="00C20E6D" w:rsidRPr="00C20E6D" w:rsidRDefault="00C20E6D" w:rsidP="00C20E6D">
      <w:pPr>
        <w:ind w:left="1980"/>
        <w:rPr>
          <w:rFonts w:ascii="Arial" w:hAnsi="Arial" w:cs="Arial"/>
          <w:sz w:val="20"/>
          <w:szCs w:val="20"/>
        </w:rPr>
      </w:pPr>
      <w:r w:rsidRPr="00C20E6D">
        <w:rPr>
          <w:rFonts w:ascii="Arial" w:hAnsi="Arial" w:cs="Arial"/>
          <w:sz w:val="20"/>
          <w:szCs w:val="20"/>
        </w:rPr>
        <w:t xml:space="preserve">Where </w:t>
      </w:r>
    </w:p>
    <w:p w14:paraId="00A7072D" w14:textId="77777777" w:rsidR="00C20E6D" w:rsidRPr="00C20E6D" w:rsidRDefault="00C20E6D" w:rsidP="00C20E6D">
      <w:pPr>
        <w:ind w:left="1980"/>
        <w:rPr>
          <w:rFonts w:ascii="Arial" w:hAnsi="Arial" w:cs="Arial"/>
          <w:sz w:val="20"/>
          <w:szCs w:val="20"/>
        </w:rPr>
      </w:pPr>
      <w:proofErr w:type="spellStart"/>
      <w:r w:rsidRPr="00C20E6D">
        <w:rPr>
          <w:rFonts w:ascii="Arial" w:hAnsi="Arial" w:cs="Arial"/>
          <w:sz w:val="20"/>
          <w:szCs w:val="20"/>
        </w:rPr>
        <w:t>Rx</w:t>
      </w:r>
      <w:r w:rsidRPr="00C20E6D">
        <w:rPr>
          <w:rFonts w:ascii="Arial" w:hAnsi="Arial" w:cs="Arial"/>
          <w:sz w:val="20"/>
          <w:szCs w:val="20"/>
          <w:vertAlign w:val="subscript"/>
        </w:rPr>
        <w:t>_EIRP</w:t>
      </w:r>
      <w:proofErr w:type="spellEnd"/>
      <w:r w:rsidRPr="00C20E6D">
        <w:rPr>
          <w:rFonts w:ascii="Arial" w:hAnsi="Arial" w:cs="Arial"/>
          <w:sz w:val="20"/>
          <w:szCs w:val="20"/>
          <w:vertAlign w:val="subscript"/>
        </w:rPr>
        <w:t xml:space="preserve"> </w:t>
      </w:r>
      <w:r w:rsidRPr="00C20E6D">
        <w:rPr>
          <w:rFonts w:ascii="Arial" w:hAnsi="Arial" w:cs="Arial"/>
          <w:sz w:val="20"/>
          <w:szCs w:val="20"/>
        </w:rPr>
        <w:t xml:space="preserve">- Required EIRP power level at UE antenna </w:t>
      </w:r>
    </w:p>
    <w:p w14:paraId="22CB0152" w14:textId="77777777" w:rsidR="00C20E6D" w:rsidRPr="00C20E6D" w:rsidRDefault="00C20E6D" w:rsidP="00C20E6D">
      <w:pPr>
        <w:ind w:left="1980"/>
        <w:rPr>
          <w:rFonts w:ascii="Arial" w:hAnsi="Arial" w:cs="Arial"/>
          <w:sz w:val="20"/>
          <w:szCs w:val="20"/>
        </w:rPr>
      </w:pPr>
      <w:r w:rsidRPr="00C20E6D">
        <w:rPr>
          <w:rFonts w:ascii="Arial" w:hAnsi="Arial" w:cs="Arial"/>
          <w:sz w:val="20"/>
          <w:szCs w:val="20"/>
        </w:rPr>
        <w:t>EIS</w:t>
      </w:r>
      <w:r w:rsidRPr="00C20E6D">
        <w:rPr>
          <w:rFonts w:ascii="Arial" w:hAnsi="Arial" w:cs="Arial"/>
          <w:sz w:val="20"/>
          <w:szCs w:val="20"/>
          <w:vertAlign w:val="subscript"/>
        </w:rPr>
        <w:t xml:space="preserve">50% </w:t>
      </w:r>
      <w:r w:rsidRPr="00C20E6D">
        <w:rPr>
          <w:rFonts w:ascii="Arial" w:hAnsi="Arial" w:cs="Arial"/>
          <w:sz w:val="20"/>
          <w:szCs w:val="20"/>
        </w:rPr>
        <w:t>- 50%-tile EIS spherical coverage value for PC3 UE</w:t>
      </w:r>
    </w:p>
    <w:p w14:paraId="60FE7490" w14:textId="77777777" w:rsidR="00C20E6D" w:rsidRPr="00C20E6D" w:rsidRDefault="00C20E6D" w:rsidP="00C20E6D">
      <w:pPr>
        <w:ind w:left="1980"/>
        <w:rPr>
          <w:rFonts w:ascii="Arial" w:hAnsi="Arial" w:cs="Arial"/>
          <w:sz w:val="20"/>
          <w:szCs w:val="20"/>
        </w:rPr>
      </w:pPr>
      <w:r w:rsidRPr="00C20E6D">
        <w:rPr>
          <w:rFonts w:ascii="Arial" w:hAnsi="Arial" w:cs="Arial"/>
          <w:sz w:val="20"/>
          <w:szCs w:val="20"/>
        </w:rPr>
        <w:t>SNR   - Required receive SNR = 20dB</w:t>
      </w:r>
    </w:p>
    <w:p w14:paraId="272E0C13" w14:textId="63C1E096" w:rsidR="00C20E6D" w:rsidRPr="00C20E6D" w:rsidRDefault="00C20E6D" w:rsidP="00C20E6D">
      <w:pPr>
        <w:ind w:left="1980"/>
        <w:rPr>
          <w:rFonts w:ascii="Arial" w:hAnsi="Arial" w:cs="Arial"/>
          <w:sz w:val="20"/>
          <w:szCs w:val="20"/>
        </w:rPr>
      </w:pPr>
      <w:r w:rsidRPr="00C20E6D">
        <w:rPr>
          <w:rFonts w:ascii="Arial" w:hAnsi="Arial" w:cs="Arial"/>
          <w:sz w:val="20"/>
          <w:szCs w:val="20"/>
        </w:rPr>
        <w:t>SNR</w:t>
      </w:r>
      <w:r w:rsidRPr="00C20E6D">
        <w:rPr>
          <w:rFonts w:ascii="Arial" w:hAnsi="Arial" w:cs="Arial"/>
          <w:sz w:val="20"/>
          <w:szCs w:val="20"/>
          <w:vertAlign w:val="subscript"/>
        </w:rPr>
        <w:t xml:space="preserve">REFENSES </w:t>
      </w:r>
      <w:r w:rsidRPr="00C20E6D">
        <w:rPr>
          <w:rFonts w:ascii="Arial" w:hAnsi="Arial" w:cs="Arial"/>
          <w:sz w:val="20"/>
          <w:szCs w:val="20"/>
        </w:rPr>
        <w:t>= -1dB</w:t>
      </w:r>
      <w:r w:rsidRPr="00C20E6D">
        <w:rPr>
          <w:rFonts w:ascii="Arial" w:hAnsi="Arial" w:cs="Arial"/>
          <w:iCs/>
          <w:sz w:val="20"/>
          <w:szCs w:val="20"/>
        </w:rPr>
        <w:t xml:space="preserve"> </w:t>
      </w:r>
    </w:p>
    <w:p w14:paraId="31B23F65" w14:textId="0F30F5A2"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After downlink measurement is completed, UE determines Rx beam based on max RSRP</w:t>
      </w:r>
    </w:p>
    <w:p w14:paraId="36E2DBD8" w14:textId="31C18059"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 xml:space="preserve">UE selects corresponding </w:t>
      </w:r>
      <w:proofErr w:type="spellStart"/>
      <w:r w:rsidRPr="00C20E6D">
        <w:rPr>
          <w:rFonts w:ascii="Arial" w:hAnsi="Arial" w:cs="Arial"/>
          <w:sz w:val="20"/>
          <w:szCs w:val="20"/>
        </w:rPr>
        <w:t>Tx</w:t>
      </w:r>
      <w:proofErr w:type="spellEnd"/>
      <w:r w:rsidRPr="00C20E6D">
        <w:rPr>
          <w:rFonts w:ascii="Arial" w:hAnsi="Arial" w:cs="Arial"/>
          <w:sz w:val="20"/>
          <w:szCs w:val="20"/>
        </w:rPr>
        <w:t xml:space="preserve"> beam to the selected Rx beam in step 3 based on beam correspondence and transmits SRS</w:t>
      </w:r>
    </w:p>
    <w:p w14:paraId="25EE5E0D" w14:textId="2C243AA1"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TE measure EIRP1</w:t>
      </w:r>
    </w:p>
    <w:p w14:paraId="702B5621" w14:textId="0DDFAEDF"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 xml:space="preserve">TE provides UE with additional </w:t>
      </w:r>
      <w:proofErr w:type="spellStart"/>
      <w:r w:rsidRPr="00C20E6D">
        <w:rPr>
          <w:rFonts w:ascii="Arial" w:hAnsi="Arial" w:cs="Arial"/>
          <w:iCs/>
          <w:sz w:val="20"/>
          <w:szCs w:val="20"/>
        </w:rPr>
        <w:t>N_ulbeams</w:t>
      </w:r>
      <w:proofErr w:type="spellEnd"/>
      <w:r w:rsidRPr="00C20E6D">
        <w:rPr>
          <w:rFonts w:ascii="Arial" w:hAnsi="Arial" w:cs="Arial"/>
          <w:sz w:val="20"/>
          <w:szCs w:val="20"/>
        </w:rPr>
        <w:t xml:space="preserve"> SRS resources with the same frequency allocation and port configuration</w:t>
      </w:r>
    </w:p>
    <w:p w14:paraId="513B2550" w14:textId="5CAB69C9"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 xml:space="preserve">UE transmits </w:t>
      </w:r>
      <w:proofErr w:type="spellStart"/>
      <w:r w:rsidRPr="00C20E6D">
        <w:rPr>
          <w:rFonts w:ascii="Arial" w:hAnsi="Arial" w:cs="Arial"/>
          <w:iCs/>
          <w:sz w:val="20"/>
          <w:szCs w:val="20"/>
        </w:rPr>
        <w:t>N_ulbeams</w:t>
      </w:r>
      <w:proofErr w:type="spellEnd"/>
      <w:r w:rsidRPr="00C20E6D">
        <w:rPr>
          <w:rFonts w:ascii="Arial" w:hAnsi="Arial" w:cs="Arial"/>
          <w:sz w:val="20"/>
          <w:szCs w:val="20"/>
        </w:rPr>
        <w:t xml:space="preserve"> be</w:t>
      </w:r>
      <w:r w:rsidR="001624DD">
        <w:rPr>
          <w:rFonts w:ascii="Arial" w:hAnsi="Arial" w:cs="Arial"/>
          <w:sz w:val="20"/>
          <w:szCs w:val="20"/>
        </w:rPr>
        <w:t>ams using these SRS resources (</w:t>
      </w:r>
      <w:r w:rsidRPr="00C20E6D">
        <w:rPr>
          <w:rFonts w:ascii="Arial" w:hAnsi="Arial" w:cs="Arial"/>
          <w:sz w:val="20"/>
          <w:szCs w:val="20"/>
        </w:rPr>
        <w:t>UL beam sweeping</w:t>
      </w:r>
      <w:r w:rsidR="001624DD">
        <w:rPr>
          <w:rFonts w:ascii="Arial" w:hAnsi="Arial" w:cs="Arial"/>
          <w:sz w:val="20"/>
          <w:szCs w:val="20"/>
        </w:rPr>
        <w:t>)</w:t>
      </w:r>
      <w:bookmarkStart w:id="1" w:name="_GoBack"/>
      <w:bookmarkEnd w:id="1"/>
    </w:p>
    <w:p w14:paraId="320D3FD2" w14:textId="6820DB91"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 xml:space="preserve">TE measures all </w:t>
      </w:r>
      <w:proofErr w:type="spellStart"/>
      <w:r w:rsidRPr="00C20E6D">
        <w:rPr>
          <w:rFonts w:ascii="Arial" w:hAnsi="Arial" w:cs="Arial"/>
          <w:iCs/>
          <w:sz w:val="20"/>
          <w:szCs w:val="20"/>
        </w:rPr>
        <w:t>N_ulbeams</w:t>
      </w:r>
      <w:proofErr w:type="spellEnd"/>
      <w:r w:rsidRPr="00C20E6D">
        <w:rPr>
          <w:rFonts w:ascii="Arial" w:hAnsi="Arial" w:cs="Arial"/>
          <w:sz w:val="20"/>
          <w:szCs w:val="20"/>
        </w:rPr>
        <w:t xml:space="preserve"> beams. EIRP2 is the max (EIRP1, maximum EIRP of these </w:t>
      </w:r>
      <w:proofErr w:type="spellStart"/>
      <w:r w:rsidRPr="00C20E6D">
        <w:rPr>
          <w:rFonts w:ascii="Arial" w:hAnsi="Arial" w:cs="Arial"/>
          <w:iCs/>
          <w:sz w:val="20"/>
          <w:szCs w:val="20"/>
        </w:rPr>
        <w:t>N_</w:t>
      </w:r>
      <w:proofErr w:type="gramStart"/>
      <w:r w:rsidRPr="00C20E6D">
        <w:rPr>
          <w:rFonts w:ascii="Arial" w:hAnsi="Arial" w:cs="Arial"/>
          <w:iCs/>
          <w:sz w:val="20"/>
          <w:szCs w:val="20"/>
        </w:rPr>
        <w:t>ulbeams</w:t>
      </w:r>
      <w:proofErr w:type="spellEnd"/>
      <w:r w:rsidRPr="00C20E6D">
        <w:rPr>
          <w:rFonts w:ascii="Arial" w:hAnsi="Arial" w:cs="Arial"/>
          <w:iCs/>
          <w:sz w:val="20"/>
          <w:szCs w:val="20"/>
        </w:rPr>
        <w:t xml:space="preserve"> </w:t>
      </w:r>
      <w:r w:rsidRPr="00C20E6D">
        <w:rPr>
          <w:rFonts w:ascii="Arial" w:hAnsi="Arial" w:cs="Arial"/>
          <w:sz w:val="20"/>
          <w:szCs w:val="20"/>
        </w:rPr>
        <w:t xml:space="preserve"> beams</w:t>
      </w:r>
      <w:proofErr w:type="gramEnd"/>
      <w:r w:rsidRPr="00C20E6D">
        <w:rPr>
          <w:rFonts w:ascii="Arial" w:hAnsi="Arial" w:cs="Arial"/>
          <w:sz w:val="20"/>
          <w:szCs w:val="20"/>
        </w:rPr>
        <w:t>).</w:t>
      </w:r>
    </w:p>
    <w:p w14:paraId="21D3F516" w14:textId="155B38BD"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Compile [angle, EIRP1, EIRP2] determined using above procedure</w:t>
      </w:r>
    </w:p>
    <w:p w14:paraId="29EB1DC7" w14:textId="53F4270B"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Sort data based on EIRP2</w:t>
      </w:r>
    </w:p>
    <w:p w14:paraId="6F42B4D9" w14:textId="5A432B05" w:rsidR="00C20E6D" w:rsidRPr="00C20E6D" w:rsidRDefault="00C20E6D" w:rsidP="00C20E6D">
      <w:pPr>
        <w:pStyle w:val="ListParagraph"/>
        <w:ind w:left="0"/>
        <w:rPr>
          <w:rFonts w:ascii="Arial" w:hAnsi="Arial" w:cs="Arial"/>
          <w:sz w:val="20"/>
          <w:szCs w:val="20"/>
        </w:rPr>
      </w:pPr>
      <w:r w:rsidRPr="00C20E6D">
        <w:rPr>
          <w:rFonts w:ascii="Arial" w:hAnsi="Arial" w:cs="Arial"/>
          <w:sz w:val="20"/>
          <w:szCs w:val="20"/>
        </w:rPr>
        <w:t>End // for each angle on sphere</w:t>
      </w:r>
    </w:p>
    <w:p w14:paraId="237905EE" w14:textId="1E773894"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 xml:space="preserve">Eliminate </w:t>
      </w:r>
      <w:r w:rsidR="008722D8">
        <w:rPr>
          <w:rFonts w:ascii="Arial" w:hAnsi="Arial" w:cs="Arial"/>
          <w:sz w:val="20"/>
          <w:szCs w:val="20"/>
        </w:rPr>
        <w:t>data where EIRP2</w:t>
      </w:r>
      <w:r w:rsidR="002D2BBF" w:rsidRPr="002D2BBF">
        <w:rPr>
          <w:rFonts w:ascii="Arial" w:hAnsi="Arial" w:cs="Arial"/>
          <w:sz w:val="20"/>
          <w:szCs w:val="20"/>
        </w:rPr>
        <w:t xml:space="preserve"> do</w:t>
      </w:r>
      <w:r w:rsidR="008722D8">
        <w:rPr>
          <w:rFonts w:ascii="Arial" w:hAnsi="Arial" w:cs="Arial"/>
          <w:sz w:val="20"/>
          <w:szCs w:val="20"/>
        </w:rPr>
        <w:t>esn’t</w:t>
      </w:r>
      <w:r w:rsidR="002D2BBF" w:rsidRPr="002D2BBF">
        <w:rPr>
          <w:rFonts w:ascii="Arial" w:hAnsi="Arial" w:cs="Arial"/>
          <w:sz w:val="20"/>
          <w:szCs w:val="20"/>
        </w:rPr>
        <w:t xml:space="preserve"> meet spherical coverage requirement </w:t>
      </w:r>
      <w:r w:rsidRPr="002D2BBF">
        <w:rPr>
          <w:rFonts w:ascii="Arial" w:hAnsi="Arial" w:cs="Arial"/>
          <w:sz w:val="20"/>
          <w:szCs w:val="20"/>
        </w:rPr>
        <w:t>(Rest of the steps use only the remaining data)</w:t>
      </w:r>
    </w:p>
    <w:p w14:paraId="1BD58A5B" w14:textId="1403AF48"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Get Delta EIRP = EIRP2-EIRP1 (dB) for remaining data</w:t>
      </w:r>
    </w:p>
    <w:p w14:paraId="5629D89C" w14:textId="03DF8677" w:rsidR="00C20E6D" w:rsidRP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Sort Delta EIRP (dB)</w:t>
      </w:r>
    </w:p>
    <w:p w14:paraId="1E67C073" w14:textId="77777777" w:rsidR="00C20E6D" w:rsidRDefault="00C20E6D" w:rsidP="00C20E6D">
      <w:pPr>
        <w:pStyle w:val="ListParagraph"/>
        <w:numPr>
          <w:ilvl w:val="0"/>
          <w:numId w:val="18"/>
        </w:numPr>
        <w:rPr>
          <w:rFonts w:ascii="Arial" w:hAnsi="Arial" w:cs="Arial"/>
          <w:sz w:val="20"/>
          <w:szCs w:val="20"/>
        </w:rPr>
      </w:pPr>
      <w:r w:rsidRPr="00C20E6D">
        <w:rPr>
          <w:rFonts w:ascii="Arial" w:hAnsi="Arial" w:cs="Arial"/>
          <w:sz w:val="20"/>
          <w:szCs w:val="20"/>
        </w:rPr>
        <w:t>Pick the [X]-percentile value, compare it against [Y] dB</w:t>
      </w:r>
    </w:p>
    <w:p w14:paraId="3136404D" w14:textId="77777777" w:rsidR="00C20E6D" w:rsidRPr="00C20E6D" w:rsidRDefault="00C20E6D" w:rsidP="00C20E6D">
      <w:pPr>
        <w:rPr>
          <w:rFonts w:ascii="Arial" w:hAnsi="Arial" w:cs="Arial"/>
          <w:b/>
          <w:sz w:val="20"/>
          <w:szCs w:val="20"/>
        </w:rPr>
      </w:pPr>
    </w:p>
    <w:p w14:paraId="1DED225A" w14:textId="06C467A9" w:rsidR="00C20E6D" w:rsidRPr="00C20E6D" w:rsidRDefault="00B62C2C" w:rsidP="00C20E6D">
      <w:pPr>
        <w:rPr>
          <w:rFonts w:ascii="Arial" w:hAnsi="Arial" w:cs="Arial"/>
          <w:sz w:val="20"/>
          <w:szCs w:val="20"/>
        </w:rPr>
      </w:pPr>
      <w:r>
        <w:rPr>
          <w:rFonts w:ascii="Arial" w:hAnsi="Arial" w:cs="Arial"/>
          <w:sz w:val="20"/>
          <w:szCs w:val="20"/>
        </w:rPr>
        <w:t xml:space="preserve">We have </w:t>
      </w:r>
      <w:r w:rsidR="00C20E6D">
        <w:rPr>
          <w:rFonts w:ascii="Arial" w:hAnsi="Arial" w:cs="Arial"/>
          <w:sz w:val="20"/>
          <w:szCs w:val="20"/>
        </w:rPr>
        <w:t>two proposals</w:t>
      </w:r>
      <w:r>
        <w:rPr>
          <w:rFonts w:ascii="Arial" w:hAnsi="Arial" w:cs="Arial"/>
          <w:sz w:val="20"/>
          <w:szCs w:val="20"/>
        </w:rPr>
        <w:t>:</w:t>
      </w:r>
    </w:p>
    <w:p w14:paraId="2D4B9317" w14:textId="77777777" w:rsidR="00C20E6D" w:rsidRDefault="00C20E6D" w:rsidP="00C20E6D">
      <w:pPr>
        <w:rPr>
          <w:rFonts w:ascii="Arial" w:hAnsi="Arial" w:cs="Arial"/>
          <w:b/>
          <w:sz w:val="20"/>
          <w:szCs w:val="20"/>
        </w:rPr>
      </w:pPr>
    </w:p>
    <w:p w14:paraId="4952EC75" w14:textId="77777777" w:rsidR="003F240B" w:rsidRDefault="003F240B" w:rsidP="003F240B">
      <w:pPr>
        <w:pStyle w:val="ListParagraph"/>
        <w:ind w:left="0"/>
        <w:rPr>
          <w:rFonts w:ascii="Arial" w:hAnsi="Arial" w:cs="Arial"/>
          <w:sz w:val="20"/>
          <w:szCs w:val="20"/>
        </w:rPr>
      </w:pPr>
      <w:r w:rsidRPr="00B14B6D">
        <w:rPr>
          <w:rFonts w:ascii="Arial" w:hAnsi="Arial" w:cs="Arial"/>
          <w:b/>
          <w:sz w:val="20"/>
          <w:szCs w:val="20"/>
        </w:rPr>
        <w:t>Proposal 1</w:t>
      </w:r>
      <w:r>
        <w:rPr>
          <w:rFonts w:ascii="Arial" w:hAnsi="Arial" w:cs="Arial"/>
          <w:sz w:val="20"/>
          <w:szCs w:val="20"/>
        </w:rPr>
        <w:t xml:space="preserve">: Study if SRS can be used for power measurement to replace reference signal as UL EIRP measurement.  </w:t>
      </w:r>
    </w:p>
    <w:p w14:paraId="43A2A273" w14:textId="77777777" w:rsidR="00C20E6D" w:rsidRPr="00C20E6D" w:rsidRDefault="00C20E6D" w:rsidP="00C20E6D">
      <w:pPr>
        <w:rPr>
          <w:rFonts w:ascii="Arial" w:hAnsi="Arial" w:cs="Arial"/>
          <w:iCs/>
          <w:sz w:val="20"/>
          <w:szCs w:val="20"/>
        </w:rPr>
      </w:pPr>
      <w:r w:rsidRPr="00C20E6D">
        <w:rPr>
          <w:rFonts w:ascii="Arial" w:hAnsi="Arial" w:cs="Arial"/>
          <w:b/>
          <w:iCs/>
          <w:sz w:val="20"/>
          <w:szCs w:val="20"/>
        </w:rPr>
        <w:t>Proposal 2</w:t>
      </w:r>
      <w:r w:rsidRPr="00C20E6D">
        <w:rPr>
          <w:rFonts w:ascii="Arial" w:hAnsi="Arial" w:cs="Arial"/>
          <w:iCs/>
          <w:sz w:val="20"/>
          <w:szCs w:val="20"/>
        </w:rPr>
        <w:t>: Add a UE capability to notify network its required number of SRS resources for UL beam sweeping and/or periodicity using RRC message. The detail format is FFS.</w:t>
      </w:r>
    </w:p>
    <w:p w14:paraId="18094908" w14:textId="7496D722" w:rsidR="005F3AB7" w:rsidRDefault="005F3AB7" w:rsidP="005F3AB7">
      <w:pPr>
        <w:rPr>
          <w:color w:val="1F497D"/>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0DB6FA70" w14:textId="02C3B69E" w:rsidR="00D665B3" w:rsidRDefault="00401973" w:rsidP="008409E8">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w:t>
      </w:r>
      <w:r w:rsidR="00E0728F">
        <w:rPr>
          <w:rFonts w:ascii="Arial" w:hAnsi="Arial" w:cs="Arial"/>
          <w:sz w:val="20"/>
          <w:szCs w:val="20"/>
        </w:rPr>
        <w:t>P-182879</w:t>
      </w:r>
      <w:r w:rsidR="008F39F2">
        <w:rPr>
          <w:rFonts w:ascii="Arial" w:hAnsi="Arial" w:cs="Arial"/>
          <w:sz w:val="20"/>
          <w:szCs w:val="20"/>
        </w:rPr>
        <w:t>, “</w:t>
      </w:r>
      <w:r w:rsidR="00E0728F">
        <w:rPr>
          <w:rFonts w:ascii="Arial" w:hAnsi="Arial" w:cs="Arial"/>
          <w:sz w:val="20"/>
          <w:szCs w:val="20"/>
        </w:rPr>
        <w:t>WF o</w:t>
      </w:r>
      <w:r w:rsidR="00FB46AE">
        <w:rPr>
          <w:rFonts w:ascii="Arial" w:hAnsi="Arial" w:cs="Arial"/>
          <w:sz w:val="20"/>
          <w:szCs w:val="20"/>
        </w:rPr>
        <w:t>n Beam Correspondence</w:t>
      </w:r>
      <w:r w:rsidR="00E0728F">
        <w:rPr>
          <w:rFonts w:ascii="Arial" w:hAnsi="Arial" w:cs="Arial"/>
          <w:sz w:val="20"/>
          <w:szCs w:val="20"/>
        </w:rPr>
        <w:t xml:space="preserve">”, </w:t>
      </w:r>
      <w:r w:rsidR="00E0728F" w:rsidRPr="00E0728F">
        <w:rPr>
          <w:rFonts w:ascii="Arial" w:hAnsi="Arial" w:cs="Arial"/>
          <w:sz w:val="20"/>
          <w:szCs w:val="20"/>
        </w:rPr>
        <w:t xml:space="preserve">Samsung, Apple, Nokia, Intel, ZTE, </w:t>
      </w:r>
      <w:proofErr w:type="spellStart"/>
      <w:r w:rsidR="00E0728F" w:rsidRPr="00E0728F">
        <w:rPr>
          <w:rFonts w:ascii="Arial" w:hAnsi="Arial" w:cs="Arial"/>
          <w:sz w:val="20"/>
          <w:szCs w:val="20"/>
        </w:rPr>
        <w:t>Sanechips</w:t>
      </w:r>
      <w:proofErr w:type="spellEnd"/>
      <w:r w:rsidR="00E0728F" w:rsidRPr="00E0728F">
        <w:rPr>
          <w:rFonts w:ascii="Arial" w:hAnsi="Arial" w:cs="Arial"/>
          <w:sz w:val="20"/>
          <w:szCs w:val="20"/>
        </w:rPr>
        <w:t xml:space="preserve">, Qualcomm, </w:t>
      </w:r>
      <w:proofErr w:type="spellStart"/>
      <w:r w:rsidR="00E0728F" w:rsidRPr="00E0728F">
        <w:rPr>
          <w:rFonts w:ascii="Arial" w:hAnsi="Arial" w:cs="Arial"/>
          <w:sz w:val="20"/>
          <w:szCs w:val="20"/>
        </w:rPr>
        <w:t>MediaTek</w:t>
      </w:r>
      <w:proofErr w:type="spellEnd"/>
      <w:r w:rsidR="00E0728F" w:rsidRPr="00E0728F">
        <w:rPr>
          <w:rFonts w:ascii="Arial" w:hAnsi="Arial" w:cs="Arial"/>
          <w:sz w:val="20"/>
          <w:szCs w:val="20"/>
        </w:rPr>
        <w:t xml:space="preserve">, Panasonic, Verizon, CATT, AT&amp;T, OPPO, CMCC, Huawei, </w:t>
      </w:r>
      <w:proofErr w:type="spellStart"/>
      <w:r w:rsidR="00E0728F" w:rsidRPr="00E0728F">
        <w:rPr>
          <w:rFonts w:ascii="Arial" w:hAnsi="Arial" w:cs="Arial"/>
          <w:sz w:val="20"/>
          <w:szCs w:val="20"/>
        </w:rPr>
        <w:t>HiSilicon</w:t>
      </w:r>
      <w:proofErr w:type="spellEnd"/>
      <w:r w:rsidR="00E0728F" w:rsidRPr="00E0728F">
        <w:rPr>
          <w:rFonts w:ascii="Arial" w:hAnsi="Arial" w:cs="Arial"/>
          <w:sz w:val="20"/>
          <w:szCs w:val="20"/>
        </w:rPr>
        <w:t>, CAICT, vivo, LG Electronics, KT Corp</w:t>
      </w:r>
      <w:r w:rsidR="00E0728F">
        <w:rPr>
          <w:rFonts w:ascii="Arial" w:hAnsi="Arial" w:cs="Arial"/>
          <w:sz w:val="20"/>
          <w:szCs w:val="20"/>
        </w:rPr>
        <w:t>. RAN #82</w:t>
      </w:r>
      <w:r w:rsidR="008F39F2">
        <w:rPr>
          <w:rFonts w:ascii="Arial" w:hAnsi="Arial" w:cs="Arial"/>
          <w:sz w:val="20"/>
          <w:szCs w:val="20"/>
        </w:rPr>
        <w:t xml:space="preserve">, </w:t>
      </w:r>
      <w:r w:rsidR="00E0728F">
        <w:rPr>
          <w:rFonts w:ascii="Arial" w:hAnsi="Arial" w:cs="Arial"/>
          <w:sz w:val="20"/>
          <w:szCs w:val="20"/>
        </w:rPr>
        <w:t>Sorrento</w:t>
      </w:r>
      <w:r w:rsidR="008F39F2">
        <w:rPr>
          <w:rFonts w:ascii="Arial" w:hAnsi="Arial" w:cs="Arial"/>
          <w:sz w:val="20"/>
          <w:szCs w:val="20"/>
        </w:rPr>
        <w:t xml:space="preserve">, </w:t>
      </w:r>
      <w:r w:rsidR="00E0728F">
        <w:rPr>
          <w:rFonts w:ascii="Arial" w:hAnsi="Arial" w:cs="Arial"/>
          <w:sz w:val="20"/>
          <w:szCs w:val="20"/>
        </w:rPr>
        <w:t>Italia. Dec</w:t>
      </w:r>
      <w:r w:rsidR="008F39F2">
        <w:rPr>
          <w:rFonts w:ascii="Arial" w:hAnsi="Arial" w:cs="Arial"/>
          <w:sz w:val="20"/>
          <w:szCs w:val="20"/>
        </w:rPr>
        <w:t>, 2018</w:t>
      </w:r>
    </w:p>
    <w:p w14:paraId="11300720" w14:textId="541995A2" w:rsidR="000877C1" w:rsidRDefault="001042F2" w:rsidP="008409E8">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R4-1900134</w:t>
      </w:r>
      <w:r w:rsidR="000877C1">
        <w:rPr>
          <w:rFonts w:ascii="Arial" w:hAnsi="Arial" w:cs="Arial"/>
          <w:sz w:val="20"/>
          <w:szCs w:val="20"/>
        </w:rPr>
        <w:t>, ‘</w:t>
      </w:r>
      <w:r w:rsidR="006175CF">
        <w:rPr>
          <w:rFonts w:ascii="Arial" w:hAnsi="Arial" w:cs="Arial"/>
          <w:sz w:val="20"/>
          <w:szCs w:val="20"/>
        </w:rPr>
        <w:t>Beam Correspondence requirements</w:t>
      </w:r>
      <w:r w:rsidR="000877C1">
        <w:rPr>
          <w:rFonts w:ascii="Arial" w:hAnsi="Arial" w:cs="Arial"/>
          <w:sz w:val="20"/>
          <w:szCs w:val="20"/>
        </w:rPr>
        <w:t>’</w:t>
      </w:r>
      <w:r w:rsidR="006175CF">
        <w:rPr>
          <w:rFonts w:ascii="Arial" w:hAnsi="Arial" w:cs="Arial"/>
          <w:sz w:val="20"/>
          <w:szCs w:val="20"/>
        </w:rPr>
        <w:t>, Intel, RAN4#90, Athens Greece, Feb, 2019</w:t>
      </w:r>
    </w:p>
    <w:p w14:paraId="73CA0EDD" w14:textId="34BA144F" w:rsidR="00341AAA" w:rsidRDefault="00341AAA" w:rsidP="00EF6575">
      <w:pPr>
        <w:rPr>
          <w:rFonts w:ascii="Arial" w:hAnsi="Arial" w:cs="Arial"/>
          <w:sz w:val="20"/>
          <w:szCs w:val="20"/>
        </w:rPr>
      </w:pPr>
    </w:p>
    <w:p w14:paraId="62F7752C" w14:textId="77777777" w:rsidR="00922FA1" w:rsidRPr="00EF6575" w:rsidRDefault="00922FA1" w:rsidP="00EF6575">
      <w:pPr>
        <w:rPr>
          <w:rFonts w:ascii="Arial" w:hAnsi="Arial" w:cs="Arial"/>
          <w:sz w:val="20"/>
          <w:szCs w:val="20"/>
        </w:rPr>
      </w:pPr>
    </w:p>
    <w:sectPr w:rsidR="00922FA1" w:rsidRPr="00EF6575"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4CAFB" w14:textId="77777777" w:rsidR="004A0745" w:rsidRDefault="004A0745">
      <w:r>
        <w:separator/>
      </w:r>
    </w:p>
  </w:endnote>
  <w:endnote w:type="continuationSeparator" w:id="0">
    <w:p w14:paraId="5ACFD13F" w14:textId="77777777" w:rsidR="004A0745" w:rsidRDefault="004A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3D3F68" w:rsidRDefault="003D3F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3D3F68" w:rsidRDefault="003D3F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3D3F68" w:rsidRDefault="003D3F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624DD">
      <w:rPr>
        <w:rStyle w:val="PageNumber"/>
      </w:rPr>
      <w:t>5</w:t>
    </w:r>
    <w:r>
      <w:rPr>
        <w:rStyle w:val="PageNumber"/>
      </w:rPr>
      <w:fldChar w:fldCharType="end"/>
    </w:r>
  </w:p>
  <w:p w14:paraId="1BA570F2" w14:textId="77777777" w:rsidR="003D3F68" w:rsidRDefault="003D3F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B7EC4" w14:textId="77777777" w:rsidR="004A0745" w:rsidRDefault="004A0745">
      <w:r>
        <w:separator/>
      </w:r>
    </w:p>
  </w:footnote>
  <w:footnote w:type="continuationSeparator" w:id="0">
    <w:p w14:paraId="471A1BA5" w14:textId="77777777" w:rsidR="004A0745" w:rsidRDefault="004A07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6"/>
  </w:num>
  <w:num w:numId="4">
    <w:abstractNumId w:val="11"/>
  </w:num>
  <w:num w:numId="5">
    <w:abstractNumId w:val="7"/>
  </w:num>
  <w:num w:numId="6">
    <w:abstractNumId w:val="1"/>
  </w:num>
  <w:num w:numId="7">
    <w:abstractNumId w:val="14"/>
  </w:num>
  <w:num w:numId="8">
    <w:abstractNumId w:val="8"/>
  </w:num>
  <w:num w:numId="9">
    <w:abstractNumId w:val="10"/>
  </w:num>
  <w:num w:numId="10">
    <w:abstractNumId w:val="18"/>
  </w:num>
  <w:num w:numId="11">
    <w:abstractNumId w:val="6"/>
  </w:num>
  <w:num w:numId="12">
    <w:abstractNumId w:val="5"/>
  </w:num>
  <w:num w:numId="13">
    <w:abstractNumId w:val="13"/>
  </w:num>
  <w:num w:numId="14">
    <w:abstractNumId w:val="17"/>
  </w:num>
  <w:num w:numId="15">
    <w:abstractNumId w:val="2"/>
  </w:num>
  <w:num w:numId="16">
    <w:abstractNumId w:val="12"/>
  </w:num>
  <w:num w:numId="17">
    <w:abstractNumId w:val="3"/>
  </w:num>
  <w:num w:numId="18">
    <w:abstractNumId w:val="0"/>
  </w:num>
  <w:num w:numId="1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CFA"/>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67B57"/>
    <w:rsid w:val="0007046D"/>
    <w:rsid w:val="00070561"/>
    <w:rsid w:val="00070ECC"/>
    <w:rsid w:val="000710B5"/>
    <w:rsid w:val="00072B3F"/>
    <w:rsid w:val="000737DA"/>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3BC"/>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67C"/>
    <w:rsid w:val="000B79BF"/>
    <w:rsid w:val="000B7E76"/>
    <w:rsid w:val="000C084C"/>
    <w:rsid w:val="000C086D"/>
    <w:rsid w:val="000C0B1F"/>
    <w:rsid w:val="000C1EB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2756"/>
    <w:rsid w:val="00112A1A"/>
    <w:rsid w:val="001135F5"/>
    <w:rsid w:val="00113626"/>
    <w:rsid w:val="00113700"/>
    <w:rsid w:val="001137CF"/>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15FA"/>
    <w:rsid w:val="00131FD4"/>
    <w:rsid w:val="00132987"/>
    <w:rsid w:val="00132C5B"/>
    <w:rsid w:val="00133256"/>
    <w:rsid w:val="00133896"/>
    <w:rsid w:val="00133BE4"/>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CC4"/>
    <w:rsid w:val="00161FE8"/>
    <w:rsid w:val="001624DD"/>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3045"/>
    <w:rsid w:val="001C3588"/>
    <w:rsid w:val="001C3FC8"/>
    <w:rsid w:val="001C41EF"/>
    <w:rsid w:val="001C4AAD"/>
    <w:rsid w:val="001C5DB8"/>
    <w:rsid w:val="001C647A"/>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6D95"/>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5FE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5802"/>
    <w:rsid w:val="00295964"/>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701E"/>
    <w:rsid w:val="002B75CC"/>
    <w:rsid w:val="002B7C7E"/>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0DB"/>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5D13"/>
    <w:rsid w:val="00316289"/>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CF2"/>
    <w:rsid w:val="003E5136"/>
    <w:rsid w:val="003E5BF3"/>
    <w:rsid w:val="003E5E3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2D2"/>
    <w:rsid w:val="004729B1"/>
    <w:rsid w:val="00474729"/>
    <w:rsid w:val="00474CEA"/>
    <w:rsid w:val="0047586F"/>
    <w:rsid w:val="00475ACA"/>
    <w:rsid w:val="004764CF"/>
    <w:rsid w:val="00476CD7"/>
    <w:rsid w:val="00476ED8"/>
    <w:rsid w:val="00477349"/>
    <w:rsid w:val="00477AFF"/>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A74"/>
    <w:rsid w:val="004C5AEC"/>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DE3"/>
    <w:rsid w:val="00512F21"/>
    <w:rsid w:val="005136CC"/>
    <w:rsid w:val="00515955"/>
    <w:rsid w:val="005167E8"/>
    <w:rsid w:val="00516ACC"/>
    <w:rsid w:val="00521EF7"/>
    <w:rsid w:val="00523A33"/>
    <w:rsid w:val="00524265"/>
    <w:rsid w:val="00524D75"/>
    <w:rsid w:val="00524F0F"/>
    <w:rsid w:val="00525010"/>
    <w:rsid w:val="00525775"/>
    <w:rsid w:val="00525911"/>
    <w:rsid w:val="00525E31"/>
    <w:rsid w:val="00526D84"/>
    <w:rsid w:val="0052707B"/>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B5B"/>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87"/>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4107"/>
    <w:rsid w:val="007846F4"/>
    <w:rsid w:val="007864B9"/>
    <w:rsid w:val="007867BB"/>
    <w:rsid w:val="00786E86"/>
    <w:rsid w:val="00787FC2"/>
    <w:rsid w:val="00790FEC"/>
    <w:rsid w:val="0079187E"/>
    <w:rsid w:val="00791CC0"/>
    <w:rsid w:val="00791D15"/>
    <w:rsid w:val="00792559"/>
    <w:rsid w:val="007927C7"/>
    <w:rsid w:val="007929B7"/>
    <w:rsid w:val="00793B4C"/>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72A8"/>
    <w:rsid w:val="007D05FD"/>
    <w:rsid w:val="007D1BA4"/>
    <w:rsid w:val="007D2289"/>
    <w:rsid w:val="007D2823"/>
    <w:rsid w:val="007D2899"/>
    <w:rsid w:val="007D382B"/>
    <w:rsid w:val="007D3ACC"/>
    <w:rsid w:val="007D47CD"/>
    <w:rsid w:val="007D5A97"/>
    <w:rsid w:val="007D6CE6"/>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4E4"/>
    <w:rsid w:val="007E7886"/>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4227"/>
    <w:rsid w:val="00806522"/>
    <w:rsid w:val="00806D18"/>
    <w:rsid w:val="008070E2"/>
    <w:rsid w:val="00807123"/>
    <w:rsid w:val="0080737A"/>
    <w:rsid w:val="008077EA"/>
    <w:rsid w:val="00807B11"/>
    <w:rsid w:val="00807B5C"/>
    <w:rsid w:val="00810344"/>
    <w:rsid w:val="008125C7"/>
    <w:rsid w:val="00813F05"/>
    <w:rsid w:val="008144EA"/>
    <w:rsid w:val="008152C9"/>
    <w:rsid w:val="00815410"/>
    <w:rsid w:val="00815824"/>
    <w:rsid w:val="00815D9B"/>
    <w:rsid w:val="00815F92"/>
    <w:rsid w:val="008167D2"/>
    <w:rsid w:val="008167F9"/>
    <w:rsid w:val="008169E8"/>
    <w:rsid w:val="00816A0D"/>
    <w:rsid w:val="00816A67"/>
    <w:rsid w:val="00817528"/>
    <w:rsid w:val="008209B8"/>
    <w:rsid w:val="00821285"/>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5FD5"/>
    <w:rsid w:val="00836C03"/>
    <w:rsid w:val="00837AA5"/>
    <w:rsid w:val="0084009E"/>
    <w:rsid w:val="00840142"/>
    <w:rsid w:val="0084078A"/>
    <w:rsid w:val="008409E8"/>
    <w:rsid w:val="00841439"/>
    <w:rsid w:val="00841619"/>
    <w:rsid w:val="00842010"/>
    <w:rsid w:val="0084303C"/>
    <w:rsid w:val="0084341D"/>
    <w:rsid w:val="008436A4"/>
    <w:rsid w:val="0084379E"/>
    <w:rsid w:val="00844161"/>
    <w:rsid w:val="0084423C"/>
    <w:rsid w:val="008444D3"/>
    <w:rsid w:val="008448A4"/>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4F"/>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571"/>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D78"/>
    <w:rsid w:val="009C2DEE"/>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F04"/>
    <w:rsid w:val="009F16A6"/>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0EC3"/>
    <w:rsid w:val="00A3102F"/>
    <w:rsid w:val="00A310A7"/>
    <w:rsid w:val="00A31110"/>
    <w:rsid w:val="00A321A2"/>
    <w:rsid w:val="00A32416"/>
    <w:rsid w:val="00A32478"/>
    <w:rsid w:val="00A324C8"/>
    <w:rsid w:val="00A32504"/>
    <w:rsid w:val="00A342B0"/>
    <w:rsid w:val="00A35069"/>
    <w:rsid w:val="00A3532D"/>
    <w:rsid w:val="00A364F4"/>
    <w:rsid w:val="00A36FC4"/>
    <w:rsid w:val="00A40A9B"/>
    <w:rsid w:val="00A40F53"/>
    <w:rsid w:val="00A4162D"/>
    <w:rsid w:val="00A4291F"/>
    <w:rsid w:val="00A429AA"/>
    <w:rsid w:val="00A43127"/>
    <w:rsid w:val="00A431F8"/>
    <w:rsid w:val="00A43200"/>
    <w:rsid w:val="00A45551"/>
    <w:rsid w:val="00A45996"/>
    <w:rsid w:val="00A46114"/>
    <w:rsid w:val="00A4716A"/>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45F2"/>
    <w:rsid w:val="00A74A61"/>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218"/>
    <w:rsid w:val="00A903C8"/>
    <w:rsid w:val="00A90C92"/>
    <w:rsid w:val="00A90DBD"/>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494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0D"/>
    <w:rsid w:val="00AF19A0"/>
    <w:rsid w:val="00AF2A89"/>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B9"/>
    <w:rsid w:val="00B20116"/>
    <w:rsid w:val="00B2023A"/>
    <w:rsid w:val="00B2068B"/>
    <w:rsid w:val="00B20AC8"/>
    <w:rsid w:val="00B20C4A"/>
    <w:rsid w:val="00B2245E"/>
    <w:rsid w:val="00B2267D"/>
    <w:rsid w:val="00B22ACA"/>
    <w:rsid w:val="00B22F67"/>
    <w:rsid w:val="00B23059"/>
    <w:rsid w:val="00B233BF"/>
    <w:rsid w:val="00B23737"/>
    <w:rsid w:val="00B24269"/>
    <w:rsid w:val="00B24892"/>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D94"/>
    <w:rsid w:val="00B56138"/>
    <w:rsid w:val="00B579C8"/>
    <w:rsid w:val="00B6022D"/>
    <w:rsid w:val="00B61C7E"/>
    <w:rsid w:val="00B624FA"/>
    <w:rsid w:val="00B62685"/>
    <w:rsid w:val="00B62C2C"/>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C52"/>
    <w:rsid w:val="00BA56F9"/>
    <w:rsid w:val="00BA6295"/>
    <w:rsid w:val="00BA687D"/>
    <w:rsid w:val="00BA687F"/>
    <w:rsid w:val="00BA75C5"/>
    <w:rsid w:val="00BA7D84"/>
    <w:rsid w:val="00BB0121"/>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0E6D"/>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6BD4"/>
    <w:rsid w:val="00C37602"/>
    <w:rsid w:val="00C37693"/>
    <w:rsid w:val="00C3791A"/>
    <w:rsid w:val="00C37FC9"/>
    <w:rsid w:val="00C40AB4"/>
    <w:rsid w:val="00C40AE2"/>
    <w:rsid w:val="00C42FFC"/>
    <w:rsid w:val="00C4302C"/>
    <w:rsid w:val="00C432F5"/>
    <w:rsid w:val="00C43598"/>
    <w:rsid w:val="00C44BDC"/>
    <w:rsid w:val="00C45C9B"/>
    <w:rsid w:val="00C45F40"/>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36C7"/>
    <w:rsid w:val="00E63933"/>
    <w:rsid w:val="00E647E9"/>
    <w:rsid w:val="00E6567F"/>
    <w:rsid w:val="00E657B2"/>
    <w:rsid w:val="00E674BF"/>
    <w:rsid w:val="00E7198C"/>
    <w:rsid w:val="00E71B78"/>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1F02"/>
    <w:rsid w:val="00EF22B0"/>
    <w:rsid w:val="00EF257A"/>
    <w:rsid w:val="00EF366C"/>
    <w:rsid w:val="00EF3EFB"/>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BE4"/>
    <w:rsid w:val="00F12228"/>
    <w:rsid w:val="00F12599"/>
    <w:rsid w:val="00F12617"/>
    <w:rsid w:val="00F12A54"/>
    <w:rsid w:val="00F12E37"/>
    <w:rsid w:val="00F12FCC"/>
    <w:rsid w:val="00F1313D"/>
    <w:rsid w:val="00F138D8"/>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3A9"/>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77C91"/>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E399A-7E8E-469E-B96C-DE1297B0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898</TotalTime>
  <Pages>5</Pages>
  <Words>1584</Words>
  <Characters>8173</Characters>
  <Application>Microsoft Office Word</Application>
  <DocSecurity>0</DocSecurity>
  <Lines>196</Lines>
  <Paragraphs>97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24</cp:revision>
  <cp:lastPrinted>2013-01-18T22:27:00Z</cp:lastPrinted>
  <dcterms:created xsi:type="dcterms:W3CDTF">2018-11-02T16:46:00Z</dcterms:created>
  <dcterms:modified xsi:type="dcterms:W3CDTF">2019-02-15T19:52:00Z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614228ef-aef9-47ab-a8bb-0adb5602f9cb</vt:lpwstr>
  </property>
  <property fmtid="{D5CDD505-2E9C-101B-9397-08002B2CF9AE}" pid="12" name="CTP_BU">
    <vt:lpwstr>NEXT GEN &amp; STANDARDS GROUP</vt:lpwstr>
  </property>
  <property fmtid="{D5CDD505-2E9C-101B-9397-08002B2CF9AE}" pid="13" name="CTP_TimeStamp">
    <vt:lpwstr>2019-02-15 19:52:12Z</vt:lpwstr>
  </property>
  <property fmtid="{D5CDD505-2E9C-101B-9397-08002B2CF9AE}" pid="14" name="_ReviewingToolsShownOnce">
    <vt:lpwstr/>
  </property>
  <property fmtid="{D5CDD505-2E9C-101B-9397-08002B2CF9AE}" pid="15" name="CTPClassification">
    <vt:lpwstr>CTP_IC</vt:lpwstr>
  </property>
</Properties>
</file>